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BB431" w14:textId="200A70A3" w:rsidR="007F0ACA" w:rsidRPr="006547AC" w:rsidRDefault="007F0ACA" w:rsidP="006547AC">
      <w:pPr>
        <w:pStyle w:val="Ttulo1"/>
        <w:spacing w:line="276" w:lineRule="auto"/>
        <w:rPr>
          <w:rFonts w:cstheme="minorHAnsi"/>
          <w:b w:val="0"/>
          <w:bCs w:val="0"/>
        </w:rPr>
      </w:pPr>
    </w:p>
    <w:p w14:paraId="713F9E88" w14:textId="731DB0C6" w:rsidR="00BC2ACE" w:rsidRPr="006547AC" w:rsidRDefault="0047064E" w:rsidP="006547AC">
      <w:pPr>
        <w:spacing w:line="276" w:lineRule="auto"/>
        <w:jc w:val="center"/>
        <w:rPr>
          <w:rFonts w:ascii="Century Gothic" w:hAnsi="Century Gothic" w:cstheme="minorHAnsi"/>
          <w:b/>
          <w:bCs/>
          <w:color w:val="000000" w:themeColor="text1"/>
          <w:sz w:val="22"/>
          <w:szCs w:val="22"/>
          <w:u w:val="single"/>
        </w:rPr>
      </w:pPr>
      <w:r w:rsidRPr="006547AC">
        <w:rPr>
          <w:rFonts w:ascii="Century Gothic" w:hAnsi="Century Gothic" w:cstheme="minorHAnsi"/>
          <w:b/>
          <w:bCs/>
          <w:color w:val="000000" w:themeColor="text1"/>
          <w:sz w:val="22"/>
          <w:szCs w:val="22"/>
          <w:u w:val="single"/>
        </w:rPr>
        <w:t>CON</w:t>
      </w:r>
      <w:r w:rsidR="00F57142" w:rsidRPr="006547AC">
        <w:rPr>
          <w:rFonts w:ascii="Century Gothic" w:hAnsi="Century Gothic" w:cstheme="minorHAnsi"/>
          <w:b/>
          <w:bCs/>
          <w:color w:val="000000" w:themeColor="text1"/>
          <w:sz w:val="22"/>
          <w:szCs w:val="22"/>
          <w:u w:val="single"/>
        </w:rPr>
        <w:t>VOCATORIA</w:t>
      </w:r>
      <w:r w:rsidR="00403A03" w:rsidRPr="006547AC">
        <w:rPr>
          <w:rFonts w:ascii="Century Gothic" w:hAnsi="Century Gothic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6547AC" w:rsidRPr="006547AC">
        <w:rPr>
          <w:rFonts w:ascii="Century Gothic" w:hAnsi="Century Gothic" w:cstheme="minorHAnsi"/>
          <w:b/>
          <w:bCs/>
          <w:color w:val="000000" w:themeColor="text1"/>
          <w:sz w:val="22"/>
          <w:szCs w:val="22"/>
          <w:u w:val="single"/>
        </w:rPr>
        <w:t>“INVITACIÓN A PRESENTAR PROPUESTAS PARA EL PROGRAMA SCIENCE AND TECHNOLOGY RESEARCH PARTNERSHIP FOR SUSTAINABLE DEVELOPMENT (SATREPS)”</w:t>
      </w:r>
    </w:p>
    <w:p w14:paraId="3E4FAAAC" w14:textId="77CCE5AC" w:rsidR="00377A68" w:rsidRPr="006547AC" w:rsidRDefault="00377A68" w:rsidP="006547AC">
      <w:pPr>
        <w:pStyle w:val="Ttulo1"/>
        <w:spacing w:line="276" w:lineRule="auto"/>
        <w:jc w:val="both"/>
        <w:rPr>
          <w:rFonts w:cstheme="minorHAnsi"/>
          <w:b w:val="0"/>
          <w:bCs w:val="0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3114"/>
        <w:gridCol w:w="5386"/>
      </w:tblGrid>
      <w:tr w:rsidR="006547AC" w:rsidRPr="006547AC" w14:paraId="680185F1" w14:textId="77777777" w:rsidTr="00776793">
        <w:tc>
          <w:tcPr>
            <w:tcW w:w="3114" w:type="dxa"/>
          </w:tcPr>
          <w:p w14:paraId="76A4CC44" w14:textId="77777777" w:rsidR="00B4101C" w:rsidRPr="006547AC" w:rsidRDefault="00B4101C" w:rsidP="006547AC">
            <w:pPr>
              <w:spacing w:line="276" w:lineRule="auto"/>
              <w:jc w:val="both"/>
              <w:rPr>
                <w:rFonts w:ascii="Century Gothic" w:hAnsi="Century Gothic" w:cstheme="minorHAnsi"/>
                <w:b/>
                <w:bCs/>
                <w:color w:val="000000" w:themeColor="text1"/>
                <w:lang w:val="es-ES"/>
              </w:rPr>
            </w:pPr>
            <w:r w:rsidRPr="006547AC">
              <w:rPr>
                <w:rFonts w:ascii="Century Gothic" w:hAnsi="Century Gothic" w:cstheme="minorHAnsi"/>
                <w:b/>
                <w:bCs/>
                <w:color w:val="000000" w:themeColor="text1"/>
                <w:lang w:val="es-ES"/>
              </w:rPr>
              <w:t>Organización:</w:t>
            </w:r>
          </w:p>
        </w:tc>
        <w:tc>
          <w:tcPr>
            <w:tcW w:w="5386" w:type="dxa"/>
          </w:tcPr>
          <w:p w14:paraId="2B3D415E" w14:textId="41AFCF5C" w:rsidR="00B4101C" w:rsidRPr="006547AC" w:rsidRDefault="006547AC" w:rsidP="006547AC">
            <w:pPr>
              <w:spacing w:line="276" w:lineRule="auto"/>
              <w:jc w:val="both"/>
              <w:rPr>
                <w:rFonts w:ascii="Century Gothic" w:hAnsi="Century Gothic" w:cstheme="minorHAnsi"/>
                <w:color w:val="000000" w:themeColor="text1"/>
                <w:lang w:val="en-US"/>
              </w:rPr>
            </w:pPr>
            <w:r w:rsidRPr="006547AC">
              <w:rPr>
                <w:rFonts w:ascii="Century Gothic" w:hAnsi="Century Gothic" w:cs="Segoe UI"/>
                <w:color w:val="000000" w:themeColor="text1"/>
              </w:rPr>
              <w:t>JICA, JST y AMED</w:t>
            </w:r>
          </w:p>
        </w:tc>
      </w:tr>
      <w:tr w:rsidR="006547AC" w:rsidRPr="006547AC" w14:paraId="6EDC317B" w14:textId="77777777" w:rsidTr="00061CC0">
        <w:trPr>
          <w:trHeight w:val="658"/>
        </w:trPr>
        <w:tc>
          <w:tcPr>
            <w:tcW w:w="3114" w:type="dxa"/>
          </w:tcPr>
          <w:p w14:paraId="1D7C63BE" w14:textId="77777777" w:rsidR="00B4101C" w:rsidRPr="006547AC" w:rsidRDefault="00B4101C" w:rsidP="006547AC">
            <w:pPr>
              <w:spacing w:line="276" w:lineRule="auto"/>
              <w:jc w:val="both"/>
              <w:rPr>
                <w:rFonts w:ascii="Century Gothic" w:hAnsi="Century Gothic" w:cstheme="minorHAnsi"/>
                <w:b/>
                <w:bCs/>
                <w:color w:val="000000" w:themeColor="text1"/>
                <w:lang w:val="es-ES"/>
              </w:rPr>
            </w:pPr>
            <w:r w:rsidRPr="006547AC">
              <w:rPr>
                <w:rFonts w:ascii="Century Gothic" w:hAnsi="Century Gothic" w:cstheme="minorHAnsi"/>
                <w:b/>
                <w:bCs/>
                <w:color w:val="000000" w:themeColor="text1"/>
                <w:lang w:val="es-ES"/>
              </w:rPr>
              <w:t>Público Objetivo:</w:t>
            </w:r>
          </w:p>
        </w:tc>
        <w:tc>
          <w:tcPr>
            <w:tcW w:w="5386" w:type="dxa"/>
          </w:tcPr>
          <w:p w14:paraId="480B26CC" w14:textId="78D81435" w:rsidR="00ED76E7" w:rsidRPr="006547AC" w:rsidRDefault="006547AC" w:rsidP="006547AC">
            <w:pPr>
              <w:spacing w:line="276" w:lineRule="auto"/>
              <w:jc w:val="both"/>
              <w:rPr>
                <w:rFonts w:ascii="Century Gothic" w:hAnsi="Century Gothic" w:cstheme="minorHAnsi"/>
                <w:color w:val="000000" w:themeColor="text1"/>
                <w:lang w:val="es-ES"/>
              </w:rPr>
            </w:pPr>
            <w:r w:rsidRPr="006547AC">
              <w:rPr>
                <w:rFonts w:ascii="Century Gothic" w:hAnsi="Century Gothic" w:cstheme="minorHAnsi"/>
                <w:color w:val="000000" w:themeColor="text1"/>
              </w:rPr>
              <w:t xml:space="preserve">Investigadores y docentes </w:t>
            </w:r>
            <w:r w:rsidR="00DF7DB4" w:rsidRPr="006547AC">
              <w:rPr>
                <w:rFonts w:ascii="Century Gothic" w:hAnsi="Century Gothic" w:cstheme="minorHAnsi"/>
                <w:color w:val="000000" w:themeColor="text1"/>
              </w:rPr>
              <w:t>de la Unach</w:t>
            </w:r>
          </w:p>
        </w:tc>
      </w:tr>
      <w:tr w:rsidR="006547AC" w:rsidRPr="006547AC" w14:paraId="405CAE4E" w14:textId="77777777" w:rsidTr="00776793">
        <w:trPr>
          <w:trHeight w:val="64"/>
        </w:trPr>
        <w:tc>
          <w:tcPr>
            <w:tcW w:w="3114" w:type="dxa"/>
          </w:tcPr>
          <w:p w14:paraId="10631F91" w14:textId="15D7FE1B" w:rsidR="00B4101C" w:rsidRPr="006547AC" w:rsidRDefault="006547AC" w:rsidP="006547AC">
            <w:pPr>
              <w:spacing w:line="276" w:lineRule="auto"/>
              <w:jc w:val="both"/>
              <w:rPr>
                <w:rFonts w:ascii="Century Gothic" w:hAnsi="Century Gothic" w:cstheme="minorHAnsi"/>
                <w:b/>
                <w:bCs/>
                <w:color w:val="000000" w:themeColor="text1"/>
                <w:lang w:val="es-ES"/>
              </w:rPr>
            </w:pPr>
            <w:r w:rsidRPr="006547AC">
              <w:rPr>
                <w:rFonts w:ascii="Century Gothic" w:hAnsi="Century Gothic" w:cstheme="minorHAnsi"/>
                <w:b/>
                <w:bCs/>
                <w:color w:val="000000" w:themeColor="text1"/>
                <w:lang w:val="es-ES"/>
              </w:rPr>
              <w:t>Fecha límite:</w:t>
            </w:r>
          </w:p>
        </w:tc>
        <w:tc>
          <w:tcPr>
            <w:tcW w:w="5386" w:type="dxa"/>
          </w:tcPr>
          <w:p w14:paraId="45BEB619" w14:textId="6C3A5834" w:rsidR="00B4101C" w:rsidRPr="006547AC" w:rsidRDefault="006547AC" w:rsidP="006547AC">
            <w:pPr>
              <w:tabs>
                <w:tab w:val="left" w:pos="1327"/>
              </w:tabs>
              <w:spacing w:line="276" w:lineRule="auto"/>
              <w:jc w:val="both"/>
              <w:rPr>
                <w:rFonts w:ascii="Century Gothic" w:hAnsi="Century Gothic" w:cstheme="minorHAnsi"/>
                <w:color w:val="000000" w:themeColor="text1"/>
                <w:lang w:val="es-ES"/>
              </w:rPr>
            </w:pPr>
            <w:r w:rsidRPr="006547AC">
              <w:rPr>
                <w:rFonts w:ascii="Century Gothic" w:hAnsi="Century Gothic" w:cstheme="minorHAnsi"/>
                <w:color w:val="000000" w:themeColor="text1"/>
                <w:lang w:val="es-ES"/>
              </w:rPr>
              <w:t>25 de septiembre de 2023</w:t>
            </w:r>
          </w:p>
        </w:tc>
      </w:tr>
      <w:tr w:rsidR="006547AC" w:rsidRPr="006547AC" w14:paraId="2BFC02E2" w14:textId="77777777" w:rsidTr="00776793">
        <w:tc>
          <w:tcPr>
            <w:tcW w:w="3114" w:type="dxa"/>
          </w:tcPr>
          <w:p w14:paraId="47F6347B" w14:textId="77777777" w:rsidR="00B4101C" w:rsidRPr="006547AC" w:rsidRDefault="00B4101C" w:rsidP="006547AC">
            <w:pPr>
              <w:spacing w:line="276" w:lineRule="auto"/>
              <w:jc w:val="both"/>
              <w:rPr>
                <w:rFonts w:ascii="Century Gothic" w:hAnsi="Century Gothic" w:cstheme="minorHAnsi"/>
                <w:b/>
                <w:bCs/>
                <w:color w:val="000000" w:themeColor="text1"/>
                <w:lang w:val="es-ES"/>
              </w:rPr>
            </w:pPr>
            <w:r w:rsidRPr="006547AC">
              <w:rPr>
                <w:rFonts w:ascii="Century Gothic" w:hAnsi="Century Gothic" w:cstheme="minorHAnsi"/>
                <w:b/>
                <w:bCs/>
                <w:color w:val="000000" w:themeColor="text1"/>
                <w:lang w:val="es-ES"/>
              </w:rPr>
              <w:t>Para más información:</w:t>
            </w:r>
          </w:p>
        </w:tc>
        <w:tc>
          <w:tcPr>
            <w:tcW w:w="5386" w:type="dxa"/>
          </w:tcPr>
          <w:p w14:paraId="04480DC5" w14:textId="07C824D2" w:rsidR="006547AC" w:rsidRPr="006547AC" w:rsidRDefault="006547AC" w:rsidP="006547AC">
            <w:pPr>
              <w:spacing w:line="276" w:lineRule="auto"/>
              <w:jc w:val="both"/>
              <w:rPr>
                <w:rFonts w:ascii="Century Gothic" w:hAnsi="Century Gothic" w:cs="Segoe UI"/>
                <w:color w:val="000000" w:themeColor="text1"/>
              </w:rPr>
            </w:pPr>
            <w:r w:rsidRPr="006547AC">
              <w:rPr>
                <w:rFonts w:ascii="Century Gothic" w:hAnsi="Century Gothic" w:cs="Segoe UI"/>
                <w:color w:val="000000" w:themeColor="text1"/>
              </w:rPr>
              <w:t>Cooperación Internacional Bi-Multilateral y Sur-Sur, del Ministerio de Relaciones Exteriores y Movilidad Humana</w:t>
            </w:r>
          </w:p>
          <w:p w14:paraId="7EFC314B" w14:textId="13E1D423" w:rsidR="00ED76E7" w:rsidRPr="006547AC" w:rsidRDefault="003A2713" w:rsidP="006547AC">
            <w:pPr>
              <w:spacing w:line="276" w:lineRule="auto"/>
              <w:jc w:val="both"/>
              <w:rPr>
                <w:rFonts w:ascii="Century Gothic" w:hAnsi="Century Gothic" w:cs="Segoe UI"/>
                <w:color w:val="000000" w:themeColor="text1"/>
              </w:rPr>
            </w:pPr>
            <w:hyperlink r:id="rId7" w:history="1">
              <w:r w:rsidR="006547AC" w:rsidRPr="006547AC">
                <w:rPr>
                  <w:rStyle w:val="Hipervnculo"/>
                  <w:rFonts w:ascii="Century Gothic" w:hAnsi="Century Gothic" w:cs="Segoe UI"/>
                  <w:color w:val="000000" w:themeColor="text1"/>
                  <w:bdr w:val="none" w:sz="0" w:space="0" w:color="auto" w:frame="1"/>
                </w:rPr>
                <w:t>dcibmss@cancilleria.gob.ec</w:t>
              </w:r>
            </w:hyperlink>
            <w:r w:rsidR="006547AC" w:rsidRPr="006547AC">
              <w:rPr>
                <w:rFonts w:ascii="Century Gothic" w:hAnsi="Century Gothic" w:cs="Segoe UI"/>
                <w:color w:val="000000" w:themeColor="text1"/>
              </w:rPr>
              <w:t>  </w:t>
            </w:r>
          </w:p>
        </w:tc>
      </w:tr>
    </w:tbl>
    <w:p w14:paraId="145A3726" w14:textId="506363C2" w:rsidR="00061CC0" w:rsidRPr="006547AC" w:rsidRDefault="00061CC0" w:rsidP="006547AC">
      <w:pPr>
        <w:spacing w:line="276" w:lineRule="auto"/>
        <w:jc w:val="both"/>
        <w:rPr>
          <w:rFonts w:ascii="Century Gothic" w:hAnsi="Century Gothic" w:cstheme="minorHAnsi"/>
          <w:color w:val="000000" w:themeColor="text1"/>
          <w:sz w:val="22"/>
          <w:szCs w:val="22"/>
        </w:rPr>
      </w:pPr>
    </w:p>
    <w:p w14:paraId="0C32F36B" w14:textId="77777777" w:rsidR="006547AC" w:rsidRPr="006547AC" w:rsidRDefault="006547AC" w:rsidP="00654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6547AC">
        <w:rPr>
          <w:rFonts w:ascii="Century Gothic" w:hAnsi="Century Gothic" w:cstheme="minorHAnsi"/>
          <w:b/>
          <w:bCs/>
          <w:color w:val="000000" w:themeColor="text1"/>
        </w:rPr>
        <w:t>De la Convocatoria</w:t>
      </w:r>
    </w:p>
    <w:p w14:paraId="381390E8" w14:textId="77777777" w:rsidR="006547AC" w:rsidRPr="006547AC" w:rsidRDefault="006547AC" w:rsidP="00654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4125625C" w14:textId="7718FA70" w:rsidR="006547AC" w:rsidRPr="006547AC" w:rsidRDefault="006547AC" w:rsidP="00654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000000" w:themeColor="text1"/>
        </w:rPr>
      </w:pPr>
      <w:r w:rsidRPr="006547AC">
        <w:rPr>
          <w:rFonts w:ascii="Century Gothic" w:hAnsi="Century Gothic" w:cs="Segoe UI"/>
          <w:color w:val="000000" w:themeColor="text1"/>
        </w:rPr>
        <w:t>La Secretaria de Educación Superior, Ciencia, Tecnología e Innovación (SENESCYT), el Ministerio de Relaciones Exteriores y Movilidad Humana y el Gobierno de Japón tienen el agrado de poner en su conocimiento la siguiente invitación:</w:t>
      </w:r>
    </w:p>
    <w:p w14:paraId="57B9E733" w14:textId="77777777" w:rsidR="006547AC" w:rsidRPr="006547AC" w:rsidRDefault="006547AC" w:rsidP="00654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000000" w:themeColor="text1"/>
        </w:rPr>
      </w:pPr>
    </w:p>
    <w:p w14:paraId="39200B03" w14:textId="77777777" w:rsidR="006547AC" w:rsidRPr="006547AC" w:rsidRDefault="006547AC" w:rsidP="00654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000000" w:themeColor="text1"/>
        </w:rPr>
      </w:pPr>
      <w:r w:rsidRPr="006547AC">
        <w:rPr>
          <w:rFonts w:ascii="Century Gothic" w:hAnsi="Century Gothic" w:cs="Segoe UI"/>
          <w:color w:val="000000" w:themeColor="text1"/>
        </w:rPr>
        <w:t>El programa "</w:t>
      </w:r>
      <w:proofErr w:type="spellStart"/>
      <w:r w:rsidRPr="006547AC">
        <w:rPr>
          <w:rFonts w:ascii="Century Gothic" w:hAnsi="Century Gothic" w:cs="Segoe UI"/>
          <w:color w:val="000000" w:themeColor="text1"/>
        </w:rPr>
        <w:t>Science</w:t>
      </w:r>
      <w:proofErr w:type="spellEnd"/>
      <w:r w:rsidRPr="006547AC">
        <w:rPr>
          <w:rFonts w:ascii="Century Gothic" w:hAnsi="Century Gothic" w:cs="Segoe UI"/>
          <w:color w:val="000000" w:themeColor="text1"/>
        </w:rPr>
        <w:t xml:space="preserve"> and </w:t>
      </w:r>
      <w:proofErr w:type="spellStart"/>
      <w:r w:rsidRPr="006547AC">
        <w:rPr>
          <w:rFonts w:ascii="Century Gothic" w:hAnsi="Century Gothic" w:cs="Segoe UI"/>
          <w:color w:val="000000" w:themeColor="text1"/>
        </w:rPr>
        <w:t>Technology</w:t>
      </w:r>
      <w:proofErr w:type="spellEnd"/>
      <w:r w:rsidRPr="006547AC">
        <w:rPr>
          <w:rFonts w:ascii="Century Gothic" w:hAnsi="Century Gothic" w:cs="Segoe UI"/>
          <w:color w:val="000000" w:themeColor="text1"/>
        </w:rPr>
        <w:t xml:space="preserve"> </w:t>
      </w:r>
      <w:proofErr w:type="spellStart"/>
      <w:r w:rsidRPr="006547AC">
        <w:rPr>
          <w:rFonts w:ascii="Century Gothic" w:hAnsi="Century Gothic" w:cs="Segoe UI"/>
          <w:color w:val="000000" w:themeColor="text1"/>
        </w:rPr>
        <w:t>Research</w:t>
      </w:r>
      <w:proofErr w:type="spellEnd"/>
      <w:r w:rsidRPr="006547AC">
        <w:rPr>
          <w:rFonts w:ascii="Century Gothic" w:hAnsi="Century Gothic" w:cs="Segoe UI"/>
          <w:color w:val="000000" w:themeColor="text1"/>
        </w:rPr>
        <w:t xml:space="preserve"> </w:t>
      </w:r>
      <w:proofErr w:type="spellStart"/>
      <w:r w:rsidRPr="006547AC">
        <w:rPr>
          <w:rFonts w:ascii="Century Gothic" w:hAnsi="Century Gothic" w:cs="Segoe UI"/>
          <w:color w:val="000000" w:themeColor="text1"/>
        </w:rPr>
        <w:t>Partnership</w:t>
      </w:r>
      <w:proofErr w:type="spellEnd"/>
      <w:r w:rsidRPr="006547AC">
        <w:rPr>
          <w:rFonts w:ascii="Century Gothic" w:hAnsi="Century Gothic" w:cs="Segoe UI"/>
          <w:color w:val="000000" w:themeColor="text1"/>
        </w:rPr>
        <w:t xml:space="preserve"> </w:t>
      </w:r>
      <w:proofErr w:type="spellStart"/>
      <w:r w:rsidRPr="006547AC">
        <w:rPr>
          <w:rFonts w:ascii="Century Gothic" w:hAnsi="Century Gothic" w:cs="Segoe UI"/>
          <w:color w:val="000000" w:themeColor="text1"/>
        </w:rPr>
        <w:t>for</w:t>
      </w:r>
      <w:proofErr w:type="spellEnd"/>
      <w:r w:rsidRPr="006547AC">
        <w:rPr>
          <w:rFonts w:ascii="Century Gothic" w:hAnsi="Century Gothic" w:cs="Segoe UI"/>
          <w:color w:val="000000" w:themeColor="text1"/>
        </w:rPr>
        <w:t xml:space="preserve"> </w:t>
      </w:r>
      <w:proofErr w:type="spellStart"/>
      <w:r w:rsidRPr="006547AC">
        <w:rPr>
          <w:rFonts w:ascii="Century Gothic" w:hAnsi="Century Gothic" w:cs="Segoe UI"/>
          <w:color w:val="000000" w:themeColor="text1"/>
        </w:rPr>
        <w:t>Sustainable</w:t>
      </w:r>
      <w:proofErr w:type="spellEnd"/>
      <w:r w:rsidRPr="006547AC">
        <w:rPr>
          <w:rFonts w:ascii="Century Gothic" w:hAnsi="Century Gothic" w:cs="Segoe UI"/>
          <w:color w:val="000000" w:themeColor="text1"/>
        </w:rPr>
        <w:t xml:space="preserve"> </w:t>
      </w:r>
      <w:proofErr w:type="spellStart"/>
      <w:r w:rsidRPr="006547AC">
        <w:rPr>
          <w:rFonts w:ascii="Century Gothic" w:hAnsi="Century Gothic" w:cs="Segoe UI"/>
          <w:color w:val="000000" w:themeColor="text1"/>
        </w:rPr>
        <w:t>Development</w:t>
      </w:r>
      <w:proofErr w:type="spellEnd"/>
      <w:r w:rsidRPr="006547AC">
        <w:rPr>
          <w:rFonts w:ascii="Century Gothic" w:hAnsi="Century Gothic" w:cs="Segoe UI"/>
          <w:color w:val="000000" w:themeColor="text1"/>
        </w:rPr>
        <w:t xml:space="preserve"> (SATREPS)", ofertado por el Gobierno del Japón,  es una iniciativa realizada en colaboración  entre JICA, JST y AMED en materia de ciencia y tecnología, que promueve la investigación conjunta entre Japón y países en desarrollo. </w:t>
      </w:r>
      <w:r w:rsidRPr="006547AC">
        <w:rPr>
          <w:rFonts w:ascii="Century Gothic" w:hAnsi="Century Gothic" w:cs="Segoe UI"/>
          <w:color w:val="000000" w:themeColor="text1"/>
        </w:rPr>
        <w:br/>
        <w:t> </w:t>
      </w:r>
      <w:r w:rsidRPr="006547AC">
        <w:rPr>
          <w:rFonts w:ascii="Century Gothic" w:hAnsi="Century Gothic" w:cs="Segoe UI"/>
          <w:color w:val="000000" w:themeColor="text1"/>
        </w:rPr>
        <w:br/>
        <w:t xml:space="preserve">SATREPS propone adquirir nuevos conocimientos que puedan ayudar a abordar problemas de interés global, en materias como el medio ambiente y energía, </w:t>
      </w:r>
      <w:proofErr w:type="spellStart"/>
      <w:r w:rsidRPr="006547AC">
        <w:rPr>
          <w:rFonts w:ascii="Century Gothic" w:hAnsi="Century Gothic" w:cs="Segoe UI"/>
          <w:color w:val="000000" w:themeColor="text1"/>
        </w:rPr>
        <w:t>biorecursos</w:t>
      </w:r>
      <w:proofErr w:type="spellEnd"/>
      <w:r w:rsidRPr="006547AC">
        <w:rPr>
          <w:rFonts w:ascii="Century Gothic" w:hAnsi="Century Gothic" w:cs="Segoe UI"/>
          <w:color w:val="000000" w:themeColor="text1"/>
        </w:rPr>
        <w:t xml:space="preserve">, prevención y mitigación de desastres y control de enfermedades infecciosas. </w:t>
      </w:r>
    </w:p>
    <w:p w14:paraId="1CDD1A6F" w14:textId="77777777" w:rsidR="006547AC" w:rsidRPr="006547AC" w:rsidRDefault="006547AC" w:rsidP="00654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000000" w:themeColor="text1"/>
        </w:rPr>
      </w:pPr>
    </w:p>
    <w:p w14:paraId="3413FAF0" w14:textId="77777777" w:rsidR="006547AC" w:rsidRPr="006547AC" w:rsidRDefault="006547AC" w:rsidP="00654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b/>
          <w:bCs/>
          <w:color w:val="000000" w:themeColor="text1"/>
        </w:rPr>
      </w:pPr>
      <w:r w:rsidRPr="006547AC">
        <w:rPr>
          <w:rFonts w:ascii="Century Gothic" w:hAnsi="Century Gothic" w:cs="Segoe UI"/>
          <w:b/>
          <w:bCs/>
          <w:color w:val="000000" w:themeColor="text1"/>
        </w:rPr>
        <w:t>Postulaciones</w:t>
      </w:r>
    </w:p>
    <w:p w14:paraId="60EC396D" w14:textId="77777777" w:rsidR="006547AC" w:rsidRPr="006547AC" w:rsidRDefault="006547AC" w:rsidP="00654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000000" w:themeColor="text1"/>
        </w:rPr>
      </w:pPr>
    </w:p>
    <w:p w14:paraId="523B3146" w14:textId="1556A965" w:rsidR="006547AC" w:rsidRDefault="006547AC" w:rsidP="00654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000000" w:themeColor="text1"/>
        </w:rPr>
      </w:pPr>
      <w:r w:rsidRPr="006547AC">
        <w:rPr>
          <w:rFonts w:ascii="Century Gothic" w:hAnsi="Century Gothic" w:cs="Segoe UI"/>
          <w:color w:val="000000" w:themeColor="text1"/>
        </w:rPr>
        <w:t>De existir interés, se deberán formular propuestas de investigación conjunta con la participación de instituciones japonesas como de los países en desarrollo, incluidas universidades públicas y privadas, así como institutos públicos de investigación. El período de la investigación conjunta será de tres a cinco años. Asimismo, la investigación deberá basarse en ideas que conduzcan a una futura utilización de los resultados en beneficio de la sociedad, así como una expectativa de mejorar los estándares científicos y tecnológicos, tanto del país receptor, como de Japón. </w:t>
      </w:r>
    </w:p>
    <w:p w14:paraId="38AD4DC0" w14:textId="77777777" w:rsidR="006547AC" w:rsidRPr="006547AC" w:rsidRDefault="006547AC" w:rsidP="00654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000000" w:themeColor="text1"/>
        </w:rPr>
      </w:pPr>
    </w:p>
    <w:p w14:paraId="43DE19B4" w14:textId="77777777" w:rsidR="006547AC" w:rsidRPr="006547AC" w:rsidRDefault="006547AC" w:rsidP="00654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000000" w:themeColor="text1"/>
        </w:rPr>
      </w:pPr>
      <w:r w:rsidRPr="006547AC">
        <w:rPr>
          <w:rFonts w:ascii="Century Gothic" w:hAnsi="Century Gothic" w:cs="Segoe UI"/>
          <w:color w:val="000000" w:themeColor="text1"/>
        </w:rPr>
        <w:t>Se adjunta anexo con más información sobre el programa, así como los documentos de aplicación, para su consideración. </w:t>
      </w:r>
    </w:p>
    <w:p w14:paraId="50A6E9B4" w14:textId="77777777" w:rsidR="006547AC" w:rsidRPr="006547AC" w:rsidRDefault="006547AC" w:rsidP="00654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000000" w:themeColor="text1"/>
        </w:rPr>
      </w:pPr>
    </w:p>
    <w:p w14:paraId="154A5CBF" w14:textId="77777777" w:rsidR="006547AC" w:rsidRPr="006547AC" w:rsidRDefault="006547AC" w:rsidP="00654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000000" w:themeColor="text1"/>
        </w:rPr>
      </w:pPr>
      <w:r w:rsidRPr="006547AC">
        <w:rPr>
          <w:rFonts w:ascii="Century Gothic" w:hAnsi="Century Gothic" w:cs="Segoe UI"/>
          <w:color w:val="000000" w:themeColor="text1"/>
        </w:rPr>
        <w:t>Las aplicaciones deben ser formuladas en idioma inglés, de acuerdo al formulario de aplicación adjunto y remitidas a:  </w:t>
      </w:r>
      <w:hyperlink r:id="rId8" w:history="1">
        <w:r w:rsidRPr="006547AC">
          <w:rPr>
            <w:rStyle w:val="Hipervnculo"/>
            <w:rFonts w:ascii="Century Gothic" w:hAnsi="Century Gothic" w:cs="Segoe UI"/>
            <w:color w:val="000000" w:themeColor="text1"/>
            <w:bdr w:val="none" w:sz="0" w:space="0" w:color="auto" w:frame="1"/>
          </w:rPr>
          <w:t>dcibmss@cancilleria.gob.ec</w:t>
        </w:r>
      </w:hyperlink>
      <w:r w:rsidRPr="006547AC">
        <w:rPr>
          <w:rFonts w:ascii="Century Gothic" w:hAnsi="Century Gothic" w:cs="Segoe UI"/>
          <w:color w:val="000000" w:themeColor="text1"/>
        </w:rPr>
        <w:t xml:space="preserve">   Cooperación Internacional Bi-Multilateral y Sur-Sur, del Ministerio de Relaciones Exteriores y Movilidad Humana; improrrogablemente hasta el 25 de septiembre del presente año, a efectos de manifestar el interés de Ecuador para participar en el programa SATREPS. </w:t>
      </w:r>
    </w:p>
    <w:p w14:paraId="5E9C3F95" w14:textId="77777777" w:rsidR="006547AC" w:rsidRPr="006547AC" w:rsidRDefault="006547AC" w:rsidP="00654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color w:val="000000" w:themeColor="text1"/>
        </w:rPr>
      </w:pPr>
    </w:p>
    <w:p w14:paraId="3A8CEEF9" w14:textId="60D4CBD3" w:rsidR="006547AC" w:rsidRPr="006547AC" w:rsidRDefault="006547AC" w:rsidP="006547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Segoe UI"/>
          <w:b/>
          <w:bCs/>
          <w:color w:val="000000" w:themeColor="text1"/>
        </w:rPr>
      </w:pPr>
      <w:r w:rsidRPr="006547AC">
        <w:rPr>
          <w:rFonts w:ascii="Century Gothic" w:hAnsi="Century Gothic" w:cs="Segoe UI"/>
          <w:b/>
          <w:bCs/>
          <w:color w:val="000000" w:themeColor="text1"/>
        </w:rPr>
        <w:t>Será recomendable presentar máximo una propuesta por institución. </w:t>
      </w:r>
    </w:p>
    <w:p w14:paraId="2C9F8317" w14:textId="05B0AC5D" w:rsidR="006547AC" w:rsidRPr="006547AC" w:rsidRDefault="006547AC" w:rsidP="006547AC">
      <w:pPr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7ED8CB1B" w14:textId="79EA1627" w:rsidR="00B05803" w:rsidRDefault="009C671A" w:rsidP="009C671A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9C671A">
        <w:rPr>
          <w:rFonts w:ascii="Century Gothic" w:hAnsi="Century Gothic"/>
          <w:b/>
          <w:bCs/>
          <w:sz w:val="22"/>
          <w:szCs w:val="22"/>
        </w:rPr>
        <w:t>E</w:t>
      </w:r>
      <w:r>
        <w:rPr>
          <w:rFonts w:ascii="Century Gothic" w:hAnsi="Century Gothic"/>
          <w:b/>
          <w:bCs/>
          <w:sz w:val="22"/>
          <w:szCs w:val="22"/>
        </w:rPr>
        <w:t>NLACES</w:t>
      </w:r>
    </w:p>
    <w:p w14:paraId="2460C597" w14:textId="2F88E93B" w:rsidR="009C671A" w:rsidRDefault="009C671A" w:rsidP="009C671A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326838D4" w14:textId="435990DF" w:rsidR="009C671A" w:rsidRDefault="009C671A" w:rsidP="009C671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Application Form</w:t>
      </w:r>
    </w:p>
    <w:p w14:paraId="5E178BC8" w14:textId="71E65257" w:rsidR="009C671A" w:rsidRDefault="009C671A" w:rsidP="009C671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Diagram for scheme</w:t>
      </w:r>
    </w:p>
    <w:p w14:paraId="2BF1C952" w14:textId="7E83B9BA" w:rsidR="009C671A" w:rsidRPr="009C671A" w:rsidRDefault="009C671A" w:rsidP="009C671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Guidance</w:t>
      </w:r>
    </w:p>
    <w:sectPr w:rsidR="009C671A" w:rsidRPr="009C671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F4CAE" w14:textId="77777777" w:rsidR="003A2713" w:rsidRDefault="003A2713" w:rsidP="007F0ACA">
      <w:r>
        <w:separator/>
      </w:r>
    </w:p>
  </w:endnote>
  <w:endnote w:type="continuationSeparator" w:id="0">
    <w:p w14:paraId="2C0C41F4" w14:textId="77777777" w:rsidR="003A2713" w:rsidRDefault="003A2713" w:rsidP="007F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034BF" w14:textId="77777777" w:rsidR="003A2713" w:rsidRDefault="003A2713" w:rsidP="007F0ACA">
      <w:r>
        <w:separator/>
      </w:r>
    </w:p>
  </w:footnote>
  <w:footnote w:type="continuationSeparator" w:id="0">
    <w:p w14:paraId="3284C0D3" w14:textId="77777777" w:rsidR="003A2713" w:rsidRDefault="003A2713" w:rsidP="007F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41CE" w14:textId="06EECAE0" w:rsidR="007F0ACA" w:rsidRDefault="007F0AC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E9A3A2" wp14:editId="77A2707B">
          <wp:simplePos x="0" y="0"/>
          <wp:positionH relativeFrom="page">
            <wp:posOffset>-8436</wp:posOffset>
          </wp:positionH>
          <wp:positionV relativeFrom="paragraph">
            <wp:posOffset>-775063</wp:posOffset>
          </wp:positionV>
          <wp:extent cx="7557571" cy="10688704"/>
          <wp:effectExtent l="0" t="0" r="5715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71" cy="10688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783C"/>
    <w:multiLevelType w:val="multilevel"/>
    <w:tmpl w:val="B302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44F94"/>
    <w:multiLevelType w:val="hybridMultilevel"/>
    <w:tmpl w:val="4D66BE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9A7"/>
    <w:multiLevelType w:val="multilevel"/>
    <w:tmpl w:val="B2E2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D4373"/>
    <w:multiLevelType w:val="hybridMultilevel"/>
    <w:tmpl w:val="9C12D5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5BDD"/>
    <w:multiLevelType w:val="hybridMultilevel"/>
    <w:tmpl w:val="F91AFF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137A"/>
    <w:multiLevelType w:val="multilevel"/>
    <w:tmpl w:val="C0AA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E1E67"/>
    <w:multiLevelType w:val="hybridMultilevel"/>
    <w:tmpl w:val="39EC5E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4413"/>
    <w:multiLevelType w:val="multilevel"/>
    <w:tmpl w:val="B996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BA5F5A"/>
    <w:multiLevelType w:val="multilevel"/>
    <w:tmpl w:val="817E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922759"/>
    <w:multiLevelType w:val="multilevel"/>
    <w:tmpl w:val="89D0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4308D"/>
    <w:multiLevelType w:val="hybridMultilevel"/>
    <w:tmpl w:val="75B622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03BC"/>
    <w:multiLevelType w:val="multilevel"/>
    <w:tmpl w:val="C946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D71FE4"/>
    <w:multiLevelType w:val="hybridMultilevel"/>
    <w:tmpl w:val="6B66B6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71FE0"/>
    <w:multiLevelType w:val="hybridMultilevel"/>
    <w:tmpl w:val="BD18DE9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12D44"/>
    <w:multiLevelType w:val="multilevel"/>
    <w:tmpl w:val="B06C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0967DB"/>
    <w:multiLevelType w:val="multilevel"/>
    <w:tmpl w:val="27CA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687FF7"/>
    <w:multiLevelType w:val="multilevel"/>
    <w:tmpl w:val="DE6E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C92B73"/>
    <w:multiLevelType w:val="hybridMultilevel"/>
    <w:tmpl w:val="23942A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C628E"/>
    <w:multiLevelType w:val="multilevel"/>
    <w:tmpl w:val="6904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5237FE"/>
    <w:multiLevelType w:val="multilevel"/>
    <w:tmpl w:val="9EC2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DB2BA1"/>
    <w:multiLevelType w:val="hybridMultilevel"/>
    <w:tmpl w:val="CF4055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95263"/>
    <w:multiLevelType w:val="hybridMultilevel"/>
    <w:tmpl w:val="E974A8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93BD1"/>
    <w:multiLevelType w:val="hybridMultilevel"/>
    <w:tmpl w:val="E58CDD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136CA"/>
    <w:multiLevelType w:val="multilevel"/>
    <w:tmpl w:val="34BE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7A633E"/>
    <w:multiLevelType w:val="multilevel"/>
    <w:tmpl w:val="FA0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231FF3"/>
    <w:multiLevelType w:val="multilevel"/>
    <w:tmpl w:val="BB1E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395BFA"/>
    <w:multiLevelType w:val="hybridMultilevel"/>
    <w:tmpl w:val="CF0A57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D5987"/>
    <w:multiLevelType w:val="hybridMultilevel"/>
    <w:tmpl w:val="CED09E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912F3"/>
    <w:multiLevelType w:val="multilevel"/>
    <w:tmpl w:val="6BA0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53843"/>
    <w:multiLevelType w:val="hybridMultilevel"/>
    <w:tmpl w:val="504E3C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54124"/>
    <w:multiLevelType w:val="hybridMultilevel"/>
    <w:tmpl w:val="9FF05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3719D"/>
    <w:multiLevelType w:val="hybridMultilevel"/>
    <w:tmpl w:val="A266A8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3268D"/>
    <w:multiLevelType w:val="hybridMultilevel"/>
    <w:tmpl w:val="6A6880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D7AE7"/>
    <w:multiLevelType w:val="hybridMultilevel"/>
    <w:tmpl w:val="7C78A1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C45D7"/>
    <w:multiLevelType w:val="multilevel"/>
    <w:tmpl w:val="FF00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873B7A"/>
    <w:multiLevelType w:val="hybridMultilevel"/>
    <w:tmpl w:val="EA5A3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D294E"/>
    <w:multiLevelType w:val="hybridMultilevel"/>
    <w:tmpl w:val="82D6B5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62545"/>
    <w:multiLevelType w:val="multilevel"/>
    <w:tmpl w:val="E528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B87544"/>
    <w:multiLevelType w:val="multilevel"/>
    <w:tmpl w:val="1EFA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1552EF"/>
    <w:multiLevelType w:val="hybridMultilevel"/>
    <w:tmpl w:val="CF604E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A748C"/>
    <w:multiLevelType w:val="multilevel"/>
    <w:tmpl w:val="EC8C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2274CB"/>
    <w:multiLevelType w:val="hybridMultilevel"/>
    <w:tmpl w:val="B712D7F6"/>
    <w:lvl w:ilvl="0" w:tplc="04090017">
      <w:start w:val="1"/>
      <w:numFmt w:val="lowerLetter"/>
      <w:lvlText w:val="%1)"/>
      <w:lvlJc w:val="left"/>
      <w:pPr>
        <w:ind w:left="2136" w:hanging="360"/>
      </w:pPr>
    </w:lvl>
    <w:lvl w:ilvl="1" w:tplc="040A0019" w:tentative="1">
      <w:start w:val="1"/>
      <w:numFmt w:val="lowerLetter"/>
      <w:lvlText w:val="%2."/>
      <w:lvlJc w:val="left"/>
      <w:pPr>
        <w:ind w:left="2856" w:hanging="360"/>
      </w:pPr>
    </w:lvl>
    <w:lvl w:ilvl="2" w:tplc="040A001B" w:tentative="1">
      <w:start w:val="1"/>
      <w:numFmt w:val="lowerRoman"/>
      <w:lvlText w:val="%3."/>
      <w:lvlJc w:val="right"/>
      <w:pPr>
        <w:ind w:left="3576" w:hanging="180"/>
      </w:pPr>
    </w:lvl>
    <w:lvl w:ilvl="3" w:tplc="040A000F" w:tentative="1">
      <w:start w:val="1"/>
      <w:numFmt w:val="decimal"/>
      <w:lvlText w:val="%4."/>
      <w:lvlJc w:val="left"/>
      <w:pPr>
        <w:ind w:left="4296" w:hanging="360"/>
      </w:pPr>
    </w:lvl>
    <w:lvl w:ilvl="4" w:tplc="040A0019" w:tentative="1">
      <w:start w:val="1"/>
      <w:numFmt w:val="lowerLetter"/>
      <w:lvlText w:val="%5."/>
      <w:lvlJc w:val="left"/>
      <w:pPr>
        <w:ind w:left="5016" w:hanging="360"/>
      </w:pPr>
    </w:lvl>
    <w:lvl w:ilvl="5" w:tplc="040A001B" w:tentative="1">
      <w:start w:val="1"/>
      <w:numFmt w:val="lowerRoman"/>
      <w:lvlText w:val="%6."/>
      <w:lvlJc w:val="right"/>
      <w:pPr>
        <w:ind w:left="5736" w:hanging="180"/>
      </w:pPr>
    </w:lvl>
    <w:lvl w:ilvl="6" w:tplc="040A000F" w:tentative="1">
      <w:start w:val="1"/>
      <w:numFmt w:val="decimal"/>
      <w:lvlText w:val="%7."/>
      <w:lvlJc w:val="left"/>
      <w:pPr>
        <w:ind w:left="6456" w:hanging="360"/>
      </w:pPr>
    </w:lvl>
    <w:lvl w:ilvl="7" w:tplc="040A0019" w:tentative="1">
      <w:start w:val="1"/>
      <w:numFmt w:val="lowerLetter"/>
      <w:lvlText w:val="%8."/>
      <w:lvlJc w:val="left"/>
      <w:pPr>
        <w:ind w:left="7176" w:hanging="360"/>
      </w:pPr>
    </w:lvl>
    <w:lvl w:ilvl="8" w:tplc="0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7DF57789"/>
    <w:multiLevelType w:val="multilevel"/>
    <w:tmpl w:val="4BBA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42"/>
  </w:num>
  <w:num w:numId="3">
    <w:abstractNumId w:val="18"/>
  </w:num>
  <w:num w:numId="4">
    <w:abstractNumId w:val="16"/>
  </w:num>
  <w:num w:numId="5">
    <w:abstractNumId w:val="26"/>
  </w:num>
  <w:num w:numId="6">
    <w:abstractNumId w:val="1"/>
  </w:num>
  <w:num w:numId="7">
    <w:abstractNumId w:val="17"/>
  </w:num>
  <w:num w:numId="8">
    <w:abstractNumId w:val="37"/>
  </w:num>
  <w:num w:numId="9">
    <w:abstractNumId w:val="38"/>
  </w:num>
  <w:num w:numId="10">
    <w:abstractNumId w:val="24"/>
  </w:num>
  <w:num w:numId="11">
    <w:abstractNumId w:val="14"/>
  </w:num>
  <w:num w:numId="12">
    <w:abstractNumId w:val="23"/>
  </w:num>
  <w:num w:numId="13">
    <w:abstractNumId w:val="9"/>
  </w:num>
  <w:num w:numId="14">
    <w:abstractNumId w:val="35"/>
  </w:num>
  <w:num w:numId="15">
    <w:abstractNumId w:val="20"/>
  </w:num>
  <w:num w:numId="16">
    <w:abstractNumId w:val="36"/>
  </w:num>
  <w:num w:numId="17">
    <w:abstractNumId w:val="30"/>
  </w:num>
  <w:num w:numId="18">
    <w:abstractNumId w:val="31"/>
  </w:num>
  <w:num w:numId="19">
    <w:abstractNumId w:val="39"/>
  </w:num>
  <w:num w:numId="20">
    <w:abstractNumId w:val="12"/>
  </w:num>
  <w:num w:numId="21">
    <w:abstractNumId w:val="21"/>
  </w:num>
  <w:num w:numId="22">
    <w:abstractNumId w:val="11"/>
  </w:num>
  <w:num w:numId="23">
    <w:abstractNumId w:val="8"/>
  </w:num>
  <w:num w:numId="24">
    <w:abstractNumId w:val="19"/>
  </w:num>
  <w:num w:numId="25">
    <w:abstractNumId w:val="25"/>
  </w:num>
  <w:num w:numId="26">
    <w:abstractNumId w:val="5"/>
  </w:num>
  <w:num w:numId="27">
    <w:abstractNumId w:val="15"/>
  </w:num>
  <w:num w:numId="28">
    <w:abstractNumId w:val="0"/>
  </w:num>
  <w:num w:numId="29">
    <w:abstractNumId w:val="2"/>
  </w:num>
  <w:num w:numId="30">
    <w:abstractNumId w:val="32"/>
  </w:num>
  <w:num w:numId="31">
    <w:abstractNumId w:val="6"/>
  </w:num>
  <w:num w:numId="32">
    <w:abstractNumId w:val="29"/>
  </w:num>
  <w:num w:numId="33">
    <w:abstractNumId w:val="41"/>
  </w:num>
  <w:num w:numId="34">
    <w:abstractNumId w:val="4"/>
  </w:num>
  <w:num w:numId="35">
    <w:abstractNumId w:val="3"/>
  </w:num>
  <w:num w:numId="36">
    <w:abstractNumId w:val="40"/>
  </w:num>
  <w:num w:numId="37">
    <w:abstractNumId w:val="7"/>
  </w:num>
  <w:num w:numId="38">
    <w:abstractNumId w:val="34"/>
  </w:num>
  <w:num w:numId="39">
    <w:abstractNumId w:val="22"/>
  </w:num>
  <w:num w:numId="40">
    <w:abstractNumId w:val="10"/>
  </w:num>
  <w:num w:numId="41">
    <w:abstractNumId w:val="33"/>
  </w:num>
  <w:num w:numId="42">
    <w:abstractNumId w:val="2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CA"/>
    <w:rsid w:val="0004451B"/>
    <w:rsid w:val="00061CC0"/>
    <w:rsid w:val="00094F85"/>
    <w:rsid w:val="000B0497"/>
    <w:rsid w:val="000F2DA8"/>
    <w:rsid w:val="000F3EA1"/>
    <w:rsid w:val="00136F74"/>
    <w:rsid w:val="00144571"/>
    <w:rsid w:val="00232362"/>
    <w:rsid w:val="00256CAE"/>
    <w:rsid w:val="00296CC9"/>
    <w:rsid w:val="002A0AF2"/>
    <w:rsid w:val="002F42F8"/>
    <w:rsid w:val="00323A1B"/>
    <w:rsid w:val="00377A68"/>
    <w:rsid w:val="003A0C77"/>
    <w:rsid w:val="003A2713"/>
    <w:rsid w:val="004002FE"/>
    <w:rsid w:val="00403A03"/>
    <w:rsid w:val="00436FE6"/>
    <w:rsid w:val="004565AC"/>
    <w:rsid w:val="00464D49"/>
    <w:rsid w:val="0047064E"/>
    <w:rsid w:val="0051271B"/>
    <w:rsid w:val="005F197C"/>
    <w:rsid w:val="00641E7E"/>
    <w:rsid w:val="006547AC"/>
    <w:rsid w:val="00681337"/>
    <w:rsid w:val="007D3402"/>
    <w:rsid w:val="007F0ACA"/>
    <w:rsid w:val="00843489"/>
    <w:rsid w:val="008B3401"/>
    <w:rsid w:val="008E2FF4"/>
    <w:rsid w:val="00971F64"/>
    <w:rsid w:val="009C671A"/>
    <w:rsid w:val="00A116FA"/>
    <w:rsid w:val="00A649BD"/>
    <w:rsid w:val="00AC1030"/>
    <w:rsid w:val="00B05803"/>
    <w:rsid w:val="00B4101C"/>
    <w:rsid w:val="00B41E83"/>
    <w:rsid w:val="00B71CB8"/>
    <w:rsid w:val="00B83051"/>
    <w:rsid w:val="00BC2ACE"/>
    <w:rsid w:val="00BE358E"/>
    <w:rsid w:val="00C0358D"/>
    <w:rsid w:val="00C07637"/>
    <w:rsid w:val="00CD79A9"/>
    <w:rsid w:val="00CF7221"/>
    <w:rsid w:val="00D05C4F"/>
    <w:rsid w:val="00D718F9"/>
    <w:rsid w:val="00D80266"/>
    <w:rsid w:val="00D92ADE"/>
    <w:rsid w:val="00DA2D9B"/>
    <w:rsid w:val="00DF37C4"/>
    <w:rsid w:val="00DF4336"/>
    <w:rsid w:val="00DF7DB4"/>
    <w:rsid w:val="00E3781E"/>
    <w:rsid w:val="00E40E31"/>
    <w:rsid w:val="00E51E7D"/>
    <w:rsid w:val="00ED76E7"/>
    <w:rsid w:val="00F05674"/>
    <w:rsid w:val="00F36619"/>
    <w:rsid w:val="00F375C4"/>
    <w:rsid w:val="00F57142"/>
    <w:rsid w:val="00FC43CE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AF8BF3"/>
  <w15:chartTrackingRefBased/>
  <w15:docId w15:val="{7289E423-AC51-E34A-83E4-F73D7D0C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CA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F0ACA"/>
    <w:pPr>
      <w:spacing w:after="160" w:line="259" w:lineRule="auto"/>
      <w:jc w:val="center"/>
      <w:outlineLvl w:val="0"/>
    </w:pPr>
    <w:rPr>
      <w:rFonts w:ascii="Century Gothic" w:eastAsiaTheme="minorHAnsi" w:hAnsi="Century Gothic" w:cstheme="minorBidi"/>
      <w:b/>
      <w:bCs/>
      <w:color w:val="000000" w:themeColor="text1"/>
      <w:sz w:val="22"/>
      <w:szCs w:val="22"/>
      <w:u w:val="single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571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E2F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7A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0ACA"/>
    <w:rPr>
      <w:rFonts w:ascii="Century Gothic" w:hAnsi="Century Gothic"/>
      <w:b/>
      <w:bCs/>
      <w:color w:val="000000" w:themeColor="text1"/>
      <w:sz w:val="22"/>
      <w:szCs w:val="22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7F0AC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F0A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0ACA"/>
    <w:pPr>
      <w:spacing w:before="100" w:beforeAutospacing="1" w:after="100" w:afterAutospacing="1" w:line="259" w:lineRule="auto"/>
    </w:pPr>
    <w:rPr>
      <w:sz w:val="22"/>
      <w:szCs w:val="22"/>
      <w:lang w:val="es-ES" w:eastAsia="es-ES"/>
    </w:rPr>
  </w:style>
  <w:style w:type="character" w:styleId="nfasis">
    <w:name w:val="Emphasis"/>
    <w:basedOn w:val="Fuentedeprrafopredeter"/>
    <w:uiPriority w:val="20"/>
    <w:qFormat/>
    <w:rsid w:val="007F0ACA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7F0AC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F0A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0ACA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F0A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ACA"/>
    <w:rPr>
      <w:rFonts w:ascii="Times New Roman" w:eastAsia="Times New Roman" w:hAnsi="Times New Roman" w:cs="Times New Roman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7A68"/>
    <w:rPr>
      <w:rFonts w:asciiTheme="majorHAnsi" w:eastAsiaTheme="majorEastAsia" w:hAnsiTheme="majorHAnsi" w:cstheme="majorBidi"/>
      <w:color w:val="2F5496" w:themeColor="accent1" w:themeShade="BF"/>
      <w:lang w:eastAsia="es-ES_tradnl"/>
    </w:rPr>
  </w:style>
  <w:style w:type="character" w:styleId="Textoennegrita">
    <w:name w:val="Strong"/>
    <w:basedOn w:val="Fuentedeprrafopredeter"/>
    <w:uiPriority w:val="22"/>
    <w:qFormat/>
    <w:rsid w:val="00377A68"/>
    <w:rPr>
      <w:b/>
      <w:bCs/>
    </w:rPr>
  </w:style>
  <w:style w:type="paragraph" w:styleId="Prrafodelista">
    <w:name w:val="List Paragraph"/>
    <w:basedOn w:val="Normal"/>
    <w:uiPriority w:val="34"/>
    <w:qFormat/>
    <w:rsid w:val="008E2FF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8E2FF4"/>
    <w:rPr>
      <w:rFonts w:asciiTheme="majorHAnsi" w:eastAsiaTheme="majorEastAsia" w:hAnsiTheme="majorHAnsi" w:cstheme="majorBidi"/>
      <w:i/>
      <w:iCs/>
      <w:color w:val="2F5496" w:themeColor="accent1" w:themeShade="BF"/>
      <w:lang w:eastAsia="es-ES_tradnl"/>
    </w:rPr>
  </w:style>
  <w:style w:type="paragraph" w:customStyle="1" w:styleId="iwtable-title">
    <w:name w:val="iwtable-title"/>
    <w:basedOn w:val="Normal"/>
    <w:rsid w:val="008E2FF4"/>
    <w:pPr>
      <w:spacing w:before="100" w:beforeAutospacing="1" w:after="100" w:afterAutospacing="1"/>
    </w:pPr>
  </w:style>
  <w:style w:type="character" w:customStyle="1" w:styleId="iwremark">
    <w:name w:val="iwremark"/>
    <w:basedOn w:val="Fuentedeprrafopredeter"/>
    <w:rsid w:val="008E2FF4"/>
  </w:style>
  <w:style w:type="character" w:styleId="Mencinsinresolver">
    <w:name w:val="Unresolved Mention"/>
    <w:basedOn w:val="Fuentedeprrafopredeter"/>
    <w:uiPriority w:val="99"/>
    <w:semiHidden/>
    <w:unhideWhenUsed/>
    <w:rsid w:val="005F197C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681337"/>
  </w:style>
  <w:style w:type="character" w:customStyle="1" w:styleId="Ttulo3Car">
    <w:name w:val="Título 3 Car"/>
    <w:basedOn w:val="Fuentedeprrafopredeter"/>
    <w:link w:val="Ttulo3"/>
    <w:uiPriority w:val="9"/>
    <w:rsid w:val="00F57142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56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6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1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2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9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3E3E3E"/>
                                                                <w:left w:val="single" w:sz="2" w:space="0" w:color="3E3E3E"/>
                                                                <w:bottom w:val="single" w:sz="2" w:space="0" w:color="3E3E3E"/>
                                                                <w:right w:val="single" w:sz="2" w:space="0" w:color="3E3E3E"/>
                                                              </w:divBdr>
                                                              <w:divsChild>
                                                                <w:div w:id="1681270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52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44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589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83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79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92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13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0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1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2" w:color="000000"/>
                                                                <w:left w:val="single" w:sz="2" w:space="2" w:color="000000"/>
                                                                <w:bottom w:val="single" w:sz="2" w:space="2" w:color="000000"/>
                                                                <w:right w:val="single" w:sz="2" w:space="2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00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12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2" w:color="000000"/>
                                                                <w:left w:val="single" w:sz="2" w:space="2" w:color="000000"/>
                                                                <w:bottom w:val="single" w:sz="2" w:space="2" w:color="000000"/>
                                                                <w:right w:val="single" w:sz="2" w:space="2" w:color="00000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6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0755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3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8759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4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6742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735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00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16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0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06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365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38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6437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885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009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94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3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3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6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2494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5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5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20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5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94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2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4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11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ibmss@cancilleria.gob.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ibmss@cancilleria.gob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2023-09-20T16:43:00Z</dcterms:created>
  <dcterms:modified xsi:type="dcterms:W3CDTF">2023-09-20T16:46:00Z</dcterms:modified>
</cp:coreProperties>
</file>