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D62E5" w14:textId="71D82862" w:rsidR="00CB4E68" w:rsidRPr="00C2515E" w:rsidRDefault="00CB4E68" w:rsidP="00C2515E">
      <w:pPr>
        <w:pStyle w:val="Default"/>
        <w:jc w:val="center"/>
        <w:rPr>
          <w:sz w:val="20"/>
          <w:szCs w:val="20"/>
          <w:lang w:val="es-EC"/>
        </w:rPr>
      </w:pPr>
      <w:r w:rsidRPr="00C2515E">
        <w:rPr>
          <w:rFonts w:cs="Times New Roman"/>
          <w:b/>
          <w:sz w:val="20"/>
          <w:szCs w:val="20"/>
          <w:lang w:val="es-EC"/>
        </w:rPr>
        <w:t>CONVENIO ESPECÍFICO D</w:t>
      </w:r>
      <w:r w:rsidR="00AD4044">
        <w:rPr>
          <w:rFonts w:cs="Times New Roman"/>
          <w:b/>
          <w:sz w:val="20"/>
          <w:szCs w:val="20"/>
          <w:lang w:val="es-EC"/>
        </w:rPr>
        <w:t xml:space="preserve">E PASANTÍAS </w:t>
      </w:r>
      <w:r w:rsidRPr="00C2515E">
        <w:rPr>
          <w:rFonts w:cs="Times New Roman"/>
          <w:b/>
          <w:sz w:val="20"/>
          <w:szCs w:val="20"/>
          <w:lang w:val="es-EC"/>
        </w:rPr>
        <w:t xml:space="preserve">ENTRE LA UNIVERSIDAD NACIONAL DE CHIMBORAZO Y </w:t>
      </w:r>
      <w:r w:rsidR="00C2515E" w:rsidRPr="00C2515E">
        <w:rPr>
          <w:rFonts w:cs="Times New Roman"/>
          <w:color w:val="FF0000"/>
          <w:sz w:val="20"/>
          <w:szCs w:val="20"/>
          <w:lang w:val="es-EC"/>
        </w:rPr>
        <w:t>[NOMBRE DE LA CONTRAPARTE]</w:t>
      </w:r>
    </w:p>
    <w:p w14:paraId="7B2ED224" w14:textId="02BB2F41" w:rsidR="00CB4E68" w:rsidRDefault="00CB4E68" w:rsidP="00AB185C">
      <w:pPr>
        <w:jc w:val="both"/>
        <w:rPr>
          <w:rFonts w:ascii="Century Gothic" w:hAnsi="Century Gothic" w:cs="Times New Roman"/>
          <w:sz w:val="20"/>
          <w:szCs w:val="20"/>
        </w:rPr>
      </w:pPr>
    </w:p>
    <w:p w14:paraId="7BB98F6B" w14:textId="77777777" w:rsidR="00AB185C" w:rsidRPr="00D95A74" w:rsidRDefault="00AB185C" w:rsidP="00AB185C">
      <w:pPr>
        <w:pStyle w:val="Encabezado2"/>
        <w:spacing w:before="0" w:after="0" w:line="240" w:lineRule="auto"/>
        <w:jc w:val="both"/>
        <w:rPr>
          <w:rFonts w:ascii="Century Gothic" w:hAnsi="Century Gothic" w:cs="Times New Roman"/>
          <w:b/>
          <w:color w:val="auto"/>
          <w:sz w:val="20"/>
          <w:szCs w:val="20"/>
        </w:rPr>
      </w:pPr>
      <w:r w:rsidRPr="00D95A74">
        <w:rPr>
          <w:rFonts w:ascii="Century Gothic" w:hAnsi="Century Gothic" w:cs="Times New Roman"/>
          <w:b/>
          <w:color w:val="auto"/>
          <w:sz w:val="20"/>
          <w:szCs w:val="20"/>
        </w:rPr>
        <w:t>COMPARECIENTES. -</w:t>
      </w:r>
    </w:p>
    <w:p w14:paraId="68BE0C7A" w14:textId="082F00E4" w:rsidR="00990E99" w:rsidRPr="00C2515E" w:rsidRDefault="00990E99" w:rsidP="00C2515E">
      <w:pPr>
        <w:jc w:val="both"/>
        <w:rPr>
          <w:rFonts w:ascii="Century Gothic" w:hAnsi="Century Gothic" w:cs="Times New Roman"/>
          <w:sz w:val="20"/>
          <w:szCs w:val="20"/>
        </w:rPr>
      </w:pPr>
      <w:r w:rsidRPr="00C2515E">
        <w:rPr>
          <w:rFonts w:ascii="Century Gothic" w:hAnsi="Century Gothic" w:cs="Times New Roman"/>
          <w:sz w:val="20"/>
          <w:szCs w:val="20"/>
        </w:rPr>
        <w:t xml:space="preserve">Comparecen a la celebración del presente convenio específico las siguientes </w:t>
      </w:r>
      <w:r w:rsidR="000A5276">
        <w:rPr>
          <w:rFonts w:ascii="Century Gothic" w:hAnsi="Century Gothic" w:cs="Times New Roman"/>
          <w:sz w:val="20"/>
          <w:szCs w:val="20"/>
        </w:rPr>
        <w:t>personas: por una parte, el Ing.</w:t>
      </w:r>
      <w:r w:rsidRPr="00C2515E">
        <w:rPr>
          <w:rFonts w:ascii="Century Gothic" w:hAnsi="Century Gothic" w:cs="Times New Roman"/>
          <w:sz w:val="20"/>
          <w:szCs w:val="20"/>
        </w:rPr>
        <w:t xml:space="preserve"> Gonzalo </w:t>
      </w:r>
      <w:proofErr w:type="spellStart"/>
      <w:r w:rsidRPr="00C2515E">
        <w:rPr>
          <w:rFonts w:ascii="Century Gothic" w:hAnsi="Century Gothic" w:cs="Times New Roman"/>
          <w:sz w:val="20"/>
          <w:szCs w:val="20"/>
        </w:rPr>
        <w:t>Nicola</w:t>
      </w:r>
      <w:r w:rsidR="00875ACE" w:rsidRPr="00C2515E">
        <w:rPr>
          <w:rFonts w:ascii="Century Gothic" w:hAnsi="Century Gothic" w:cs="Times New Roman"/>
          <w:sz w:val="20"/>
          <w:szCs w:val="20"/>
        </w:rPr>
        <w:t>y</w:t>
      </w:r>
      <w:proofErr w:type="spellEnd"/>
      <w:r w:rsidRPr="00C2515E">
        <w:rPr>
          <w:rFonts w:ascii="Century Gothic" w:hAnsi="Century Gothic" w:cs="Times New Roman"/>
          <w:sz w:val="20"/>
          <w:szCs w:val="20"/>
        </w:rPr>
        <w:t xml:space="preserve"> Samaniego Erazo</w:t>
      </w:r>
      <w:r w:rsidR="000A5276">
        <w:rPr>
          <w:rFonts w:ascii="Century Gothic" w:hAnsi="Century Gothic" w:cs="Times New Roman"/>
          <w:sz w:val="20"/>
          <w:szCs w:val="20"/>
        </w:rPr>
        <w:t xml:space="preserve">, </w:t>
      </w:r>
      <w:proofErr w:type="spellStart"/>
      <w:r w:rsidR="000A5276">
        <w:rPr>
          <w:rFonts w:ascii="Century Gothic" w:hAnsi="Century Gothic" w:cs="Times New Roman"/>
          <w:sz w:val="20"/>
          <w:szCs w:val="20"/>
        </w:rPr>
        <w:t>Ph.D</w:t>
      </w:r>
      <w:proofErr w:type="spellEnd"/>
      <w:r w:rsidR="000A5276">
        <w:rPr>
          <w:rFonts w:ascii="Century Gothic" w:hAnsi="Century Gothic" w:cs="Times New Roman"/>
          <w:sz w:val="20"/>
          <w:szCs w:val="20"/>
        </w:rPr>
        <w:t>.,</w:t>
      </w:r>
      <w:r w:rsidRPr="00C2515E">
        <w:rPr>
          <w:rFonts w:ascii="Century Gothic" w:hAnsi="Century Gothic" w:cs="Times New Roman"/>
          <w:sz w:val="20"/>
          <w:szCs w:val="20"/>
        </w:rPr>
        <w:t xml:space="preserve"> en su calidad de Rector y por tanto representante legal de la</w:t>
      </w:r>
      <w:r w:rsidRPr="00C2515E">
        <w:rPr>
          <w:rFonts w:ascii="Century Gothic" w:hAnsi="Century Gothic" w:cs="Times New Roman"/>
          <w:b/>
          <w:sz w:val="20"/>
          <w:szCs w:val="20"/>
        </w:rPr>
        <w:t xml:space="preserve"> U</w:t>
      </w:r>
      <w:r w:rsidR="00AB185C">
        <w:rPr>
          <w:rFonts w:ascii="Century Gothic" w:hAnsi="Century Gothic" w:cs="Times New Roman"/>
          <w:b/>
          <w:sz w:val="20"/>
          <w:szCs w:val="20"/>
        </w:rPr>
        <w:t>niversidad Nacional de Chimborazo</w:t>
      </w:r>
      <w:r w:rsidRPr="00C2515E">
        <w:rPr>
          <w:rFonts w:ascii="Century Gothic" w:hAnsi="Century Gothic" w:cs="Times New Roman"/>
          <w:b/>
          <w:sz w:val="20"/>
          <w:szCs w:val="20"/>
        </w:rPr>
        <w:t xml:space="preserve">, </w:t>
      </w:r>
      <w:r w:rsidRPr="00C2515E">
        <w:rPr>
          <w:rFonts w:ascii="Century Gothic" w:hAnsi="Century Gothic" w:cs="Times New Roman"/>
          <w:sz w:val="20"/>
          <w:szCs w:val="20"/>
        </w:rPr>
        <w:t xml:space="preserve">a quien en adelante y para efectos del presente convenio se denominará </w:t>
      </w:r>
      <w:r w:rsidRPr="00C2515E">
        <w:rPr>
          <w:rFonts w:ascii="Century Gothic" w:hAnsi="Century Gothic" w:cs="Times New Roman"/>
          <w:b/>
          <w:sz w:val="20"/>
          <w:szCs w:val="20"/>
        </w:rPr>
        <w:t>“U</w:t>
      </w:r>
      <w:r w:rsidR="00AB185C">
        <w:rPr>
          <w:rFonts w:ascii="Century Gothic" w:hAnsi="Century Gothic" w:cs="Times New Roman"/>
          <w:b/>
          <w:sz w:val="20"/>
          <w:szCs w:val="20"/>
        </w:rPr>
        <w:t>nach</w:t>
      </w:r>
      <w:r w:rsidRPr="00C2515E">
        <w:rPr>
          <w:rFonts w:ascii="Century Gothic" w:hAnsi="Century Gothic" w:cs="Times New Roman"/>
          <w:b/>
          <w:sz w:val="20"/>
          <w:szCs w:val="20"/>
        </w:rPr>
        <w:t>”</w:t>
      </w:r>
      <w:r w:rsidRPr="00C2515E">
        <w:rPr>
          <w:rFonts w:ascii="Century Gothic" w:hAnsi="Century Gothic" w:cs="Times New Roman"/>
          <w:sz w:val="20"/>
          <w:szCs w:val="20"/>
        </w:rPr>
        <w:t xml:space="preserve"> y por otra parte </w:t>
      </w:r>
      <w:r w:rsidR="00875ACE" w:rsidRPr="00E6025A">
        <w:rPr>
          <w:rFonts w:ascii="Century Gothic" w:hAnsi="Century Gothic" w:cs="Times New Roman"/>
          <w:color w:val="FF0000"/>
          <w:sz w:val="20"/>
          <w:szCs w:val="20"/>
        </w:rPr>
        <w:t>[nombre de</w:t>
      </w:r>
      <w:r w:rsidR="003F4DDA" w:rsidRPr="00E6025A">
        <w:rPr>
          <w:rFonts w:ascii="Century Gothic" w:hAnsi="Century Gothic" w:cs="Times New Roman"/>
          <w:color w:val="FF0000"/>
          <w:sz w:val="20"/>
          <w:szCs w:val="20"/>
        </w:rPr>
        <w:t>l representante]</w:t>
      </w:r>
      <w:r w:rsidR="003F4DDA" w:rsidRPr="00C2515E">
        <w:rPr>
          <w:rFonts w:ascii="Century Gothic" w:hAnsi="Century Gothic" w:cs="Times New Roman"/>
          <w:sz w:val="20"/>
          <w:szCs w:val="20"/>
        </w:rPr>
        <w:t xml:space="preserve">, </w:t>
      </w:r>
      <w:r w:rsidRPr="00C2515E">
        <w:rPr>
          <w:rFonts w:ascii="Century Gothic" w:hAnsi="Century Gothic" w:cs="Times New Roman"/>
          <w:sz w:val="20"/>
          <w:szCs w:val="20"/>
        </w:rPr>
        <w:t>en su calidad de</w:t>
      </w:r>
      <w:r w:rsidR="003F4DDA" w:rsidRPr="00C2515E">
        <w:rPr>
          <w:rFonts w:ascii="Century Gothic" w:hAnsi="Century Gothic" w:cs="Times New Roman"/>
          <w:sz w:val="20"/>
          <w:szCs w:val="20"/>
        </w:rPr>
        <w:t xml:space="preserve"> </w:t>
      </w:r>
      <w:r w:rsidR="003F4DDA" w:rsidRPr="00AB185C">
        <w:rPr>
          <w:rFonts w:ascii="Century Gothic" w:hAnsi="Century Gothic" w:cs="Times New Roman"/>
          <w:color w:val="FF0000"/>
          <w:sz w:val="20"/>
          <w:szCs w:val="20"/>
        </w:rPr>
        <w:t>[nombre del cargo]</w:t>
      </w:r>
      <w:r w:rsidR="00873D71" w:rsidRPr="00C2515E">
        <w:rPr>
          <w:rFonts w:ascii="Century Gothic" w:hAnsi="Century Gothic" w:cs="Times New Roman"/>
          <w:sz w:val="20"/>
          <w:szCs w:val="20"/>
        </w:rPr>
        <w:t>, representante de</w:t>
      </w:r>
      <w:r w:rsidR="00AB185C">
        <w:rPr>
          <w:rFonts w:ascii="Century Gothic" w:hAnsi="Century Gothic" w:cs="Times New Roman"/>
          <w:sz w:val="20"/>
          <w:szCs w:val="20"/>
        </w:rPr>
        <w:t xml:space="preserve"> </w:t>
      </w:r>
      <w:r w:rsidR="00AB185C" w:rsidRPr="00D95A74">
        <w:rPr>
          <w:rFonts w:ascii="Century Gothic" w:hAnsi="Century Gothic" w:cs="Times New Roman"/>
          <w:color w:val="FF0000"/>
          <w:sz w:val="20"/>
          <w:szCs w:val="20"/>
        </w:rPr>
        <w:t>[N</w:t>
      </w:r>
      <w:r w:rsidR="00AB185C">
        <w:rPr>
          <w:rFonts w:ascii="Century Gothic" w:hAnsi="Century Gothic" w:cs="Times New Roman"/>
          <w:color w:val="FF0000"/>
          <w:sz w:val="20"/>
          <w:szCs w:val="20"/>
        </w:rPr>
        <w:t>ombre de la contraparte</w:t>
      </w:r>
      <w:r w:rsidR="00AB185C" w:rsidRPr="00D95A74">
        <w:rPr>
          <w:rFonts w:ascii="Century Gothic" w:hAnsi="Century Gothic" w:cs="Times New Roman"/>
          <w:color w:val="FF0000"/>
          <w:sz w:val="20"/>
          <w:szCs w:val="20"/>
        </w:rPr>
        <w:t>]</w:t>
      </w:r>
      <w:r w:rsidR="004D2FD6" w:rsidRPr="00C2515E">
        <w:rPr>
          <w:rFonts w:ascii="Century Gothic" w:hAnsi="Century Gothic" w:cs="Times New Roman"/>
          <w:sz w:val="20"/>
          <w:szCs w:val="20"/>
        </w:rPr>
        <w:t xml:space="preserve">, a </w:t>
      </w:r>
      <w:r w:rsidRPr="00C2515E">
        <w:rPr>
          <w:rFonts w:ascii="Century Gothic" w:hAnsi="Century Gothic" w:cs="Times New Roman"/>
          <w:sz w:val="20"/>
          <w:szCs w:val="20"/>
        </w:rPr>
        <w:t xml:space="preserve">quien en adelante se le denominará </w:t>
      </w:r>
      <w:r w:rsidR="004D2FD6" w:rsidRPr="00AB185C">
        <w:rPr>
          <w:rFonts w:ascii="Century Gothic" w:hAnsi="Century Gothic" w:cs="Times New Roman"/>
          <w:color w:val="FF0000"/>
          <w:sz w:val="20"/>
          <w:szCs w:val="20"/>
        </w:rPr>
        <w:t>[</w:t>
      </w:r>
      <w:r w:rsidR="00AB185C">
        <w:rPr>
          <w:rFonts w:ascii="Century Gothic" w:hAnsi="Century Gothic" w:cs="Times New Roman"/>
          <w:color w:val="FF0000"/>
          <w:sz w:val="20"/>
          <w:szCs w:val="20"/>
        </w:rPr>
        <w:t>s</w:t>
      </w:r>
      <w:r w:rsidR="004D2FD6" w:rsidRPr="00AB185C">
        <w:rPr>
          <w:rFonts w:ascii="Century Gothic" w:hAnsi="Century Gothic" w:cs="Times New Roman"/>
          <w:color w:val="FF0000"/>
          <w:sz w:val="20"/>
          <w:szCs w:val="20"/>
        </w:rPr>
        <w:t>iglas, en caso de que la hubiere]</w:t>
      </w:r>
      <w:r w:rsidR="004D2FD6" w:rsidRPr="00C2515E">
        <w:rPr>
          <w:rFonts w:ascii="Century Gothic" w:hAnsi="Century Gothic" w:cs="Times New Roman"/>
          <w:sz w:val="20"/>
          <w:szCs w:val="20"/>
        </w:rPr>
        <w:t>. Lo</w:t>
      </w:r>
      <w:r w:rsidRPr="00C2515E">
        <w:rPr>
          <w:rFonts w:ascii="Century Gothic" w:hAnsi="Century Gothic" w:cs="Times New Roman"/>
          <w:sz w:val="20"/>
          <w:szCs w:val="20"/>
        </w:rPr>
        <w:t>s intervinientes declaran ser mayores de edad y legalmente capaces para contratar y obligarse, al tenor de las siguientes cláusulas:</w:t>
      </w:r>
    </w:p>
    <w:p w14:paraId="5DF18E0B" w14:textId="77777777" w:rsidR="00990E99" w:rsidRPr="00C2515E" w:rsidRDefault="00990E99" w:rsidP="00C2515E">
      <w:pPr>
        <w:jc w:val="both"/>
        <w:rPr>
          <w:rFonts w:ascii="Century Gothic" w:hAnsi="Century Gothic" w:cs="Times New Roman"/>
          <w:sz w:val="20"/>
          <w:szCs w:val="20"/>
        </w:rPr>
      </w:pPr>
    </w:p>
    <w:p w14:paraId="05797811" w14:textId="77777777" w:rsidR="00AB185C" w:rsidRPr="00D95A74" w:rsidRDefault="00AB185C" w:rsidP="00AB185C">
      <w:pPr>
        <w:jc w:val="both"/>
        <w:rPr>
          <w:rFonts w:ascii="Century Gothic" w:hAnsi="Century Gothic" w:cs="Times New Roman"/>
          <w:b/>
          <w:bCs/>
          <w:sz w:val="20"/>
          <w:szCs w:val="20"/>
        </w:rPr>
      </w:pPr>
      <w:r w:rsidRPr="00D95A74">
        <w:rPr>
          <w:rFonts w:ascii="Century Gothic" w:hAnsi="Century Gothic" w:cs="Times New Roman"/>
          <w:b/>
          <w:bCs/>
          <w:sz w:val="20"/>
          <w:szCs w:val="20"/>
        </w:rPr>
        <w:t>CLÁUSULA PRIMERA: ANTECEDENTES. -</w:t>
      </w:r>
    </w:p>
    <w:p w14:paraId="1FFFDA34" w14:textId="77777777" w:rsidR="00AB185C" w:rsidRPr="00D95A74" w:rsidRDefault="00AB185C" w:rsidP="00AB185C">
      <w:pPr>
        <w:jc w:val="both"/>
        <w:rPr>
          <w:rFonts w:ascii="Century Gothic" w:hAnsi="Century Gothic" w:cs="Times New Roman"/>
          <w:b/>
          <w:bCs/>
          <w:sz w:val="20"/>
          <w:szCs w:val="20"/>
        </w:rPr>
      </w:pPr>
    </w:p>
    <w:p w14:paraId="3562AEF2" w14:textId="77777777" w:rsidR="00AB185C" w:rsidRPr="00AB185C" w:rsidRDefault="00AB185C" w:rsidP="00AB185C">
      <w:pPr>
        <w:pStyle w:val="Prrafodelista"/>
        <w:numPr>
          <w:ilvl w:val="1"/>
          <w:numId w:val="13"/>
        </w:numPr>
        <w:suppressAutoHyphens/>
        <w:spacing w:after="0" w:line="240" w:lineRule="auto"/>
        <w:ind w:left="426" w:hanging="426"/>
        <w:contextualSpacing w:val="0"/>
        <w:jc w:val="both"/>
        <w:rPr>
          <w:rFonts w:ascii="Century Gothic" w:eastAsia="Times New Roman" w:hAnsi="Century Gothic" w:cs="Times New Roman"/>
          <w:sz w:val="20"/>
          <w:szCs w:val="20"/>
          <w:lang w:val="es-EC"/>
        </w:rPr>
      </w:pPr>
      <w:r w:rsidRPr="00AB185C">
        <w:rPr>
          <w:rFonts w:ascii="Century Gothic" w:eastAsia="Times New Roman" w:hAnsi="Century Gothic" w:cs="Times New Roman"/>
          <w:sz w:val="20"/>
          <w:szCs w:val="20"/>
          <w:lang w:val="es-EC"/>
        </w:rPr>
        <w:t xml:space="preserve">La Universidad Nacional de Chimborazo es una institución de educación superior, con personería jurídica, sin fines de lucro, autónoma, de derecho público, </w:t>
      </w:r>
      <w:r w:rsidRPr="00AB185C">
        <w:rPr>
          <w:rFonts w:ascii="Century Gothic" w:hAnsi="Century Gothic"/>
          <w:sz w:val="20"/>
          <w:szCs w:val="20"/>
          <w:lang w:val="es-EC"/>
        </w:rPr>
        <w:t>creada mediante Ley N° 0098, publicada en el en el Registro Oficial N° 771 del 31 de agosto de 1995, su domicilio principal es la ciudad de Riobamba; su denominación es UNIVERSIDAD NACIONAL DE CHIMBORAZO y sus siglas son Unach. Se rige por la Constitución de la República del Ecuador, la Ley Orgánica de Educación Superior, su reglamento, otras leyes conexas, los reglamentos y resoluciones de organismo o autoridad competente y el presente Estatuto. Su misión: crear, desarrollar, transferir y difundir el conocimiento, los saberes y la cultura a través de la aplicación de procesos de formación académica, investigación y vinculación; bajo principios de pertinencia, integralidad, interculturalidad, equidad, preservación del ambiente, fortaleciendo el talento humano, para la construcción de una mejor sociedad. Su visión: ser la institución de educación superior líder en la Zona 3 del Ecuador, con reconocimiento nacional y proyección internacional.</w:t>
      </w:r>
    </w:p>
    <w:p w14:paraId="25DE3A48" w14:textId="77777777" w:rsidR="00AB185C" w:rsidRPr="00AB185C" w:rsidRDefault="00AB185C" w:rsidP="00AB185C">
      <w:pPr>
        <w:pStyle w:val="Prrafodelista"/>
        <w:numPr>
          <w:ilvl w:val="1"/>
          <w:numId w:val="13"/>
        </w:numPr>
        <w:suppressAutoHyphens/>
        <w:spacing w:after="0" w:line="240" w:lineRule="auto"/>
        <w:ind w:left="426" w:hanging="426"/>
        <w:contextualSpacing w:val="0"/>
        <w:jc w:val="both"/>
        <w:rPr>
          <w:rFonts w:ascii="Century Gothic" w:eastAsia="Times New Roman" w:hAnsi="Century Gothic" w:cs="Times New Roman"/>
          <w:sz w:val="20"/>
          <w:szCs w:val="20"/>
          <w:lang w:val="es-EC"/>
        </w:rPr>
      </w:pPr>
      <w:r w:rsidRPr="00AB185C">
        <w:rPr>
          <w:rFonts w:ascii="Century Gothic" w:hAnsi="Century Gothic" w:cs="Times New Roman"/>
          <w:sz w:val="20"/>
          <w:szCs w:val="20"/>
          <w:lang w:val="es-EC"/>
        </w:rPr>
        <w:t xml:space="preserve">La </w:t>
      </w:r>
      <w:r w:rsidRPr="00AB185C">
        <w:rPr>
          <w:rFonts w:ascii="Century Gothic" w:hAnsi="Century Gothic" w:cs="Times New Roman"/>
          <w:color w:val="FF0000"/>
          <w:sz w:val="20"/>
          <w:szCs w:val="20"/>
          <w:lang w:val="es-EC"/>
        </w:rPr>
        <w:t>[NOMBRE DE LA CONTRAPARTE]</w:t>
      </w:r>
      <w:r w:rsidRPr="00AB185C">
        <w:rPr>
          <w:rFonts w:ascii="Century Gothic" w:hAnsi="Century Gothic" w:cs="Times New Roman"/>
          <w:sz w:val="20"/>
          <w:szCs w:val="20"/>
          <w:lang w:val="es-EC"/>
        </w:rPr>
        <w:t xml:space="preserve">, </w:t>
      </w:r>
      <w:r w:rsidRPr="00AB185C">
        <w:rPr>
          <w:rFonts w:ascii="Century Gothic" w:hAnsi="Century Gothic" w:cs="Times New Roman"/>
          <w:color w:val="FF0000"/>
          <w:sz w:val="20"/>
          <w:szCs w:val="20"/>
          <w:lang w:val="es-EC"/>
        </w:rPr>
        <w:t xml:space="preserve">[identificar la razón social, fecha de creación, misión, visión, ámbito de trabajo, de manera sucinta] </w:t>
      </w:r>
    </w:p>
    <w:p w14:paraId="596E90C1" w14:textId="77777777" w:rsidR="00AB185C" w:rsidRPr="00D95A74" w:rsidRDefault="00AB185C" w:rsidP="00AB185C">
      <w:pPr>
        <w:jc w:val="both"/>
        <w:rPr>
          <w:rFonts w:ascii="Century Gothic" w:hAnsi="Century Gothic" w:cs="Times New Roman"/>
          <w:sz w:val="20"/>
          <w:szCs w:val="20"/>
        </w:rPr>
      </w:pPr>
    </w:p>
    <w:p w14:paraId="01B42996" w14:textId="793EA998" w:rsidR="00AB185C" w:rsidRPr="00D95A74" w:rsidRDefault="00AB185C" w:rsidP="00AB185C">
      <w:pPr>
        <w:jc w:val="both"/>
        <w:rPr>
          <w:rFonts w:ascii="Century Gothic" w:hAnsi="Century Gothic" w:cs="Times New Roman"/>
          <w:b/>
          <w:sz w:val="20"/>
          <w:szCs w:val="20"/>
        </w:rPr>
      </w:pPr>
      <w:r w:rsidRPr="00D95A74">
        <w:rPr>
          <w:rFonts w:ascii="Century Gothic" w:hAnsi="Century Gothic" w:cs="Times New Roman"/>
          <w:b/>
          <w:sz w:val="20"/>
          <w:szCs w:val="20"/>
        </w:rPr>
        <w:t xml:space="preserve">CLAÚSULA SEGUNDA: NORMATIVA APLICABLE. </w:t>
      </w:r>
      <w:r w:rsidR="00E77186">
        <w:rPr>
          <w:rFonts w:ascii="Century Gothic" w:hAnsi="Century Gothic" w:cs="Times New Roman"/>
          <w:b/>
          <w:sz w:val="20"/>
          <w:szCs w:val="20"/>
        </w:rPr>
        <w:t>-</w:t>
      </w:r>
      <w:r w:rsidRPr="00D95A74">
        <w:rPr>
          <w:rFonts w:ascii="Century Gothic" w:hAnsi="Century Gothic" w:cs="Times New Roman"/>
          <w:b/>
          <w:sz w:val="20"/>
          <w:szCs w:val="20"/>
        </w:rPr>
        <w:t xml:space="preserve"> </w:t>
      </w:r>
      <w:r w:rsidRPr="00D95A74">
        <w:rPr>
          <w:rFonts w:ascii="Century Gothic" w:hAnsi="Century Gothic" w:cs="Times New Roman"/>
          <w:color w:val="FF0000"/>
          <w:sz w:val="20"/>
          <w:szCs w:val="20"/>
        </w:rPr>
        <w:t>[solo para convenios nacionales]</w:t>
      </w:r>
    </w:p>
    <w:p w14:paraId="77AC216D" w14:textId="77777777" w:rsidR="00AB185C" w:rsidRPr="00D95A74" w:rsidRDefault="00AB185C" w:rsidP="00AB185C">
      <w:pPr>
        <w:jc w:val="both"/>
        <w:rPr>
          <w:rFonts w:ascii="Century Gothic" w:eastAsia="Times New Roman" w:hAnsi="Century Gothic" w:cs="Times New Roman"/>
          <w:i/>
          <w:sz w:val="20"/>
          <w:szCs w:val="20"/>
        </w:rPr>
      </w:pPr>
    </w:p>
    <w:p w14:paraId="218B4CCF" w14:textId="77777777" w:rsidR="00AB185C" w:rsidRPr="00AB185C" w:rsidRDefault="00AB185C" w:rsidP="00AB185C">
      <w:pPr>
        <w:pStyle w:val="Prrafodelista"/>
        <w:numPr>
          <w:ilvl w:val="1"/>
          <w:numId w:val="12"/>
        </w:numPr>
        <w:suppressAutoHyphens/>
        <w:spacing w:after="0" w:line="240" w:lineRule="auto"/>
        <w:jc w:val="both"/>
        <w:rPr>
          <w:rFonts w:ascii="Century Gothic" w:eastAsia="Times New Roman" w:hAnsi="Century Gothic" w:cs="Times New Roman"/>
          <w:b/>
          <w:sz w:val="20"/>
          <w:szCs w:val="20"/>
          <w:lang w:val="es-EC"/>
        </w:rPr>
      </w:pPr>
      <w:r w:rsidRPr="00AB185C">
        <w:rPr>
          <w:rFonts w:ascii="Century Gothic" w:eastAsia="Times New Roman" w:hAnsi="Century Gothic" w:cs="Times New Roman"/>
          <w:b/>
          <w:sz w:val="20"/>
          <w:szCs w:val="20"/>
          <w:lang w:val="es-EC"/>
        </w:rPr>
        <w:t>Constitución de la República del Ecuador:</w:t>
      </w:r>
    </w:p>
    <w:p w14:paraId="780E757E" w14:textId="77777777" w:rsidR="00AB185C" w:rsidRPr="00AB185C" w:rsidRDefault="00AB185C" w:rsidP="00AB185C">
      <w:pPr>
        <w:pStyle w:val="Prrafodelista"/>
        <w:spacing w:after="0" w:line="240" w:lineRule="auto"/>
        <w:ind w:left="360"/>
        <w:jc w:val="both"/>
        <w:rPr>
          <w:rFonts w:ascii="Century Gothic" w:eastAsia="Times New Roman" w:hAnsi="Century Gothic" w:cs="Times New Roman"/>
          <w:sz w:val="20"/>
          <w:szCs w:val="20"/>
          <w:lang w:val="es-EC"/>
        </w:rPr>
      </w:pPr>
    </w:p>
    <w:p w14:paraId="5DBE49E0" w14:textId="77777777" w:rsidR="00AB185C" w:rsidRPr="00AB185C" w:rsidRDefault="00AB185C" w:rsidP="00AB185C">
      <w:pPr>
        <w:pStyle w:val="Default"/>
        <w:ind w:left="360"/>
        <w:jc w:val="both"/>
        <w:rPr>
          <w:sz w:val="20"/>
          <w:szCs w:val="20"/>
          <w:lang w:val="es-EC"/>
        </w:rPr>
      </w:pPr>
      <w:r w:rsidRPr="00AB185C">
        <w:rPr>
          <w:sz w:val="20"/>
          <w:szCs w:val="20"/>
          <w:lang w:val="es-EC"/>
        </w:rPr>
        <w:t xml:space="preserve">El Art. 351, establece que el Sistema de Educación Superior estará articulado al Sistema Nacional de Educación y al Plan Nacional de Desarrollo; la ley establecerá los mecanismos de coordinación del Sistema de Educación Superior con la Función Ejecutiva. Este Sistema se regirá por los principios de autonomía responsable, cogobierno, igualdad de oportunidades, calidad, pertinencia, integralidad, autodeterminación para la producción del pensamiento y conocimiento, en el marco del diálogo de saberes, pensamiento universal y producción científica tecnológica global; </w:t>
      </w:r>
    </w:p>
    <w:p w14:paraId="6824EDD0" w14:textId="77777777" w:rsidR="00AB185C" w:rsidRPr="00AB185C" w:rsidRDefault="00AB185C" w:rsidP="00AB185C">
      <w:pPr>
        <w:pStyle w:val="Default"/>
        <w:ind w:left="360"/>
        <w:jc w:val="both"/>
        <w:rPr>
          <w:sz w:val="20"/>
          <w:szCs w:val="20"/>
          <w:lang w:val="es-EC"/>
        </w:rPr>
      </w:pPr>
    </w:p>
    <w:p w14:paraId="6BC443CA" w14:textId="77777777" w:rsidR="00AB185C" w:rsidRPr="00AB185C" w:rsidRDefault="00AB185C" w:rsidP="00AB185C">
      <w:pPr>
        <w:pStyle w:val="Prrafodelista"/>
        <w:spacing w:after="0" w:line="240" w:lineRule="auto"/>
        <w:ind w:left="360"/>
        <w:jc w:val="both"/>
        <w:rPr>
          <w:rFonts w:ascii="Century Gothic" w:hAnsi="Century Gothic"/>
          <w:sz w:val="20"/>
          <w:szCs w:val="20"/>
          <w:lang w:val="es-EC"/>
        </w:rPr>
      </w:pPr>
      <w:r w:rsidRPr="00AB185C">
        <w:rPr>
          <w:rFonts w:ascii="Century Gothic" w:hAnsi="Century Gothic"/>
          <w:sz w:val="20"/>
          <w:szCs w:val="20"/>
          <w:lang w:val="es-EC"/>
        </w:rPr>
        <w:t>El Art. 355, reconoce a las universidades y escuelas politécnicas autonomía académica, administrativa, financiera y orgánica, acorde con los objetivos del régimen de desarrollo y los principios establecidos en la Constitución;</w:t>
      </w:r>
    </w:p>
    <w:p w14:paraId="6369868E" w14:textId="77777777" w:rsidR="00AB185C" w:rsidRPr="00AB185C" w:rsidRDefault="00AB185C" w:rsidP="00AB185C">
      <w:pPr>
        <w:pStyle w:val="Prrafodelista"/>
        <w:spacing w:after="0" w:line="240" w:lineRule="auto"/>
        <w:ind w:left="360"/>
        <w:jc w:val="both"/>
        <w:rPr>
          <w:rFonts w:ascii="Century Gothic" w:hAnsi="Century Gothic" w:cs="Times New Roman"/>
          <w:i/>
          <w:sz w:val="20"/>
          <w:szCs w:val="20"/>
          <w:lang w:val="es-EC"/>
        </w:rPr>
      </w:pPr>
    </w:p>
    <w:p w14:paraId="625BDE42" w14:textId="77777777" w:rsidR="00AB185C" w:rsidRPr="00AB185C" w:rsidRDefault="00AB185C" w:rsidP="00AB185C">
      <w:pPr>
        <w:pStyle w:val="Prrafodelista"/>
        <w:numPr>
          <w:ilvl w:val="1"/>
          <w:numId w:val="12"/>
        </w:numPr>
        <w:suppressAutoHyphens/>
        <w:spacing w:after="0" w:line="240" w:lineRule="auto"/>
        <w:jc w:val="both"/>
        <w:rPr>
          <w:rFonts w:ascii="Century Gothic" w:eastAsia="Times New Roman" w:hAnsi="Century Gothic" w:cs="Times New Roman"/>
          <w:b/>
          <w:sz w:val="20"/>
          <w:szCs w:val="20"/>
          <w:lang w:val="es-EC"/>
        </w:rPr>
      </w:pPr>
      <w:r w:rsidRPr="00AB185C">
        <w:rPr>
          <w:rFonts w:ascii="Century Gothic" w:eastAsia="Times New Roman" w:hAnsi="Century Gothic" w:cs="Times New Roman"/>
          <w:b/>
          <w:sz w:val="20"/>
          <w:szCs w:val="20"/>
          <w:lang w:val="es-EC"/>
        </w:rPr>
        <w:t>Ley Orgánica de Educación Superior:</w:t>
      </w:r>
    </w:p>
    <w:p w14:paraId="796A80A9" w14:textId="77777777" w:rsidR="00AB185C" w:rsidRPr="00AB185C" w:rsidRDefault="00AB185C" w:rsidP="00AB185C">
      <w:pPr>
        <w:pStyle w:val="Default"/>
        <w:rPr>
          <w:sz w:val="20"/>
          <w:szCs w:val="20"/>
          <w:lang w:val="es-EC"/>
        </w:rPr>
      </w:pPr>
    </w:p>
    <w:p w14:paraId="05D6C8D0" w14:textId="77777777" w:rsidR="00AB185C" w:rsidRPr="00AB185C" w:rsidRDefault="00AB185C" w:rsidP="00AB185C">
      <w:pPr>
        <w:pStyle w:val="Default"/>
        <w:ind w:left="426"/>
        <w:jc w:val="both"/>
        <w:rPr>
          <w:sz w:val="20"/>
          <w:szCs w:val="20"/>
          <w:lang w:val="es-EC"/>
        </w:rPr>
      </w:pPr>
      <w:r w:rsidRPr="00AB185C">
        <w:rPr>
          <w:sz w:val="20"/>
          <w:szCs w:val="20"/>
          <w:lang w:val="es-EC"/>
        </w:rPr>
        <w:t xml:space="preserve">El Art. 18, dispone que la autonomía responsable que ejercen las universidades y escuelas politécnicas consiste en la libertad en la elaboración de sus planes y programas de estudio en el marco de las disposiciones de la presente Ley; la libertad para gestionar sus procesos internos; </w:t>
      </w:r>
    </w:p>
    <w:p w14:paraId="1BE278F4" w14:textId="77777777" w:rsidR="00AB185C" w:rsidRPr="00D95A74" w:rsidRDefault="00AB185C" w:rsidP="00AB185C">
      <w:pPr>
        <w:autoSpaceDE w:val="0"/>
        <w:autoSpaceDN w:val="0"/>
        <w:adjustRightInd w:val="0"/>
        <w:ind w:left="426"/>
        <w:jc w:val="both"/>
        <w:rPr>
          <w:rFonts w:ascii="Century Gothic" w:hAnsi="Century Gothic"/>
          <w:sz w:val="20"/>
          <w:szCs w:val="20"/>
          <w:lang w:val="es-ES"/>
        </w:rPr>
      </w:pPr>
    </w:p>
    <w:p w14:paraId="5A46F49E" w14:textId="1DD99D37" w:rsidR="00AB185C" w:rsidRDefault="00AB185C" w:rsidP="00AB185C">
      <w:pPr>
        <w:autoSpaceDE w:val="0"/>
        <w:autoSpaceDN w:val="0"/>
        <w:adjustRightInd w:val="0"/>
        <w:ind w:left="426"/>
        <w:jc w:val="both"/>
        <w:rPr>
          <w:rFonts w:ascii="Century Gothic" w:hAnsi="Century Gothic"/>
          <w:sz w:val="20"/>
          <w:szCs w:val="20"/>
        </w:rPr>
      </w:pPr>
      <w:r w:rsidRPr="00D95A74">
        <w:rPr>
          <w:rFonts w:ascii="Century Gothic" w:hAnsi="Century Gothic"/>
          <w:sz w:val="20"/>
          <w:szCs w:val="20"/>
        </w:rPr>
        <w:t xml:space="preserve">El Art. 138, establece que las instituciones del Sistema de Educación Superior fomentarán las relaciones interinstitucionales entre universidades, escuelas politécnicas e institutos superiores </w:t>
      </w:r>
      <w:r w:rsidRPr="00D95A74">
        <w:rPr>
          <w:rFonts w:ascii="Century Gothic" w:hAnsi="Century Gothic"/>
          <w:sz w:val="20"/>
          <w:szCs w:val="20"/>
        </w:rPr>
        <w:lastRenderedPageBreak/>
        <w:t>técnicos, tecnológicos, pedagógicos, de artes y conservatorios superiores tanto nacionales como internacionales, a fin de facilitar la movilidad docente, estudiantil y de investigadores, y la relación en el desarrollo de sus actividades académicas, culturales, de investigación y de vinculación con la sociedad.</w:t>
      </w:r>
    </w:p>
    <w:p w14:paraId="40710FBC" w14:textId="77777777" w:rsidR="006E4FE4" w:rsidRPr="00D95A74" w:rsidRDefault="006E4FE4" w:rsidP="00AB185C">
      <w:pPr>
        <w:autoSpaceDE w:val="0"/>
        <w:autoSpaceDN w:val="0"/>
        <w:adjustRightInd w:val="0"/>
        <w:ind w:left="426"/>
        <w:jc w:val="both"/>
        <w:rPr>
          <w:rFonts w:ascii="Century Gothic" w:eastAsia="Times New Roman" w:hAnsi="Century Gothic" w:cs="Times New Roman"/>
          <w:b/>
          <w:sz w:val="20"/>
          <w:szCs w:val="20"/>
        </w:rPr>
      </w:pPr>
    </w:p>
    <w:p w14:paraId="59C338B4" w14:textId="4831A8C8" w:rsidR="006E4FE4" w:rsidRPr="006E4FE4" w:rsidRDefault="006E4FE4" w:rsidP="006E4FE4">
      <w:pPr>
        <w:pStyle w:val="Prrafodelista"/>
        <w:numPr>
          <w:ilvl w:val="1"/>
          <w:numId w:val="12"/>
        </w:numPr>
        <w:suppressAutoHyphens/>
        <w:spacing w:after="0" w:line="240" w:lineRule="auto"/>
        <w:jc w:val="both"/>
        <w:rPr>
          <w:rFonts w:ascii="Century Gothic" w:eastAsia="Times New Roman" w:hAnsi="Century Gothic" w:cs="Times New Roman"/>
          <w:b/>
          <w:sz w:val="20"/>
          <w:szCs w:val="20"/>
          <w:lang w:val="es-EC"/>
        </w:rPr>
      </w:pPr>
      <w:r w:rsidRPr="006E4FE4">
        <w:rPr>
          <w:rFonts w:ascii="Century Gothic" w:hAnsi="Century Gothic"/>
          <w:b/>
          <w:color w:val="000000"/>
          <w:sz w:val="20"/>
          <w:szCs w:val="20"/>
          <w:bdr w:val="none" w:sz="0" w:space="0" w:color="auto" w:frame="1"/>
          <w:lang w:val="es-EC"/>
        </w:rPr>
        <w:t>Reglamento de Régimen Académico del Consejo de Educación Superior: </w:t>
      </w:r>
    </w:p>
    <w:p w14:paraId="31633FD6" w14:textId="77777777" w:rsidR="006E4FE4" w:rsidRPr="00C03719" w:rsidRDefault="006E4FE4" w:rsidP="006E4FE4">
      <w:pPr>
        <w:pStyle w:val="xmsonormal"/>
        <w:shd w:val="clear" w:color="auto" w:fill="FFFFFF"/>
        <w:spacing w:before="0" w:beforeAutospacing="0" w:after="0" w:afterAutospacing="0"/>
        <w:jc w:val="both"/>
        <w:rPr>
          <w:rFonts w:ascii="Century Gothic" w:hAnsi="Century Gothic"/>
          <w:color w:val="000000"/>
          <w:sz w:val="20"/>
          <w:szCs w:val="20"/>
          <w:lang w:val="es-EC"/>
        </w:rPr>
      </w:pPr>
      <w:r w:rsidRPr="00C03719">
        <w:rPr>
          <w:rFonts w:ascii="Century Gothic" w:hAnsi="Century Gothic"/>
          <w:color w:val="000000"/>
          <w:sz w:val="20"/>
          <w:szCs w:val="20"/>
          <w:bdr w:val="none" w:sz="0" w:space="0" w:color="auto" w:frame="1"/>
          <w:lang w:val="es-EC"/>
        </w:rPr>
        <w:t> </w:t>
      </w:r>
    </w:p>
    <w:p w14:paraId="3144CD22" w14:textId="6B76DE43" w:rsidR="006E4FE4" w:rsidRPr="00C03719" w:rsidRDefault="006E4FE4" w:rsidP="006E4FE4">
      <w:pPr>
        <w:pStyle w:val="xmsonormal"/>
        <w:shd w:val="clear" w:color="auto" w:fill="FFFFFF"/>
        <w:spacing w:before="0" w:beforeAutospacing="0" w:after="0" w:afterAutospacing="0"/>
        <w:ind w:left="426"/>
        <w:jc w:val="both"/>
        <w:rPr>
          <w:rFonts w:ascii="Century Gothic" w:hAnsi="Century Gothic"/>
          <w:color w:val="000000"/>
          <w:sz w:val="20"/>
          <w:szCs w:val="20"/>
          <w:lang w:val="es-EC"/>
        </w:rPr>
      </w:pPr>
      <w:r w:rsidRPr="00C03719">
        <w:rPr>
          <w:rFonts w:ascii="Century Gothic" w:hAnsi="Century Gothic"/>
          <w:color w:val="000000"/>
          <w:sz w:val="20"/>
          <w:szCs w:val="20"/>
          <w:bdr w:val="none" w:sz="0" w:space="0" w:color="auto" w:frame="1"/>
          <w:lang w:val="es-EC"/>
        </w:rPr>
        <w:t>Art. 53.-</w:t>
      </w:r>
      <w:r w:rsidRPr="00C03719">
        <w:rPr>
          <w:rFonts w:ascii="Century Gothic" w:hAnsi="Century Gothic" w:cs="Arial"/>
          <w:color w:val="000000"/>
          <w:sz w:val="20"/>
          <w:szCs w:val="20"/>
          <w:bdr w:val="none" w:sz="0" w:space="0" w:color="auto" w:frame="1"/>
          <w:lang w:val="es-EC"/>
        </w:rPr>
        <w:t> “</w:t>
      </w:r>
      <w:r w:rsidRPr="00C03719">
        <w:rPr>
          <w:rFonts w:ascii="Century Gothic" w:hAnsi="Century Gothic"/>
          <w:color w:val="000000"/>
          <w:sz w:val="20"/>
          <w:szCs w:val="20"/>
          <w:bdr w:val="none" w:sz="0" w:space="0" w:color="auto" w:frame="1"/>
          <w:lang w:val="es-EC"/>
        </w:rPr>
        <w:t xml:space="preserve">Las prácticas preprofesionales y pasantías </w:t>
      </w:r>
      <w:r>
        <w:rPr>
          <w:rFonts w:ascii="Century Gothic" w:hAnsi="Century Gothic"/>
          <w:color w:val="000000"/>
          <w:sz w:val="20"/>
          <w:szCs w:val="20"/>
          <w:bdr w:val="none" w:sz="0" w:space="0" w:color="auto" w:frame="1"/>
          <w:lang w:val="es-EC"/>
        </w:rPr>
        <w:t xml:space="preserve">en </w:t>
      </w:r>
      <w:r w:rsidRPr="00C03719">
        <w:rPr>
          <w:rFonts w:ascii="Century Gothic" w:hAnsi="Century Gothic"/>
          <w:color w:val="000000"/>
          <w:sz w:val="20"/>
          <w:szCs w:val="20"/>
          <w:bdr w:val="none" w:sz="0" w:space="0" w:color="auto" w:frame="1"/>
          <w:lang w:val="es-EC"/>
        </w:rPr>
        <w:t>las carreras de tercer nivel son </w:t>
      </w:r>
      <w:r>
        <w:rPr>
          <w:rFonts w:ascii="Century Gothic" w:hAnsi="Century Gothic"/>
          <w:color w:val="000000"/>
          <w:sz w:val="20"/>
          <w:szCs w:val="20"/>
          <w:bdr w:val="none" w:sz="0" w:space="0" w:color="auto" w:frame="1"/>
          <w:lang w:val="es-EC"/>
        </w:rPr>
        <w:t>a</w:t>
      </w:r>
      <w:r w:rsidRPr="00C03719">
        <w:rPr>
          <w:rFonts w:ascii="Century Gothic" w:hAnsi="Century Gothic"/>
          <w:color w:val="000000"/>
          <w:sz w:val="20"/>
          <w:szCs w:val="20"/>
          <w:bdr w:val="none" w:sz="0" w:space="0" w:color="auto" w:frame="1"/>
          <w:lang w:val="es-EC"/>
        </w:rPr>
        <w:t>ctividades de aprendizaje orientadas a la aplicación de conocimientos y/ o al desarrollo de competencias profesionales Estas prácticas se realizarán en entornos organizacional e institucionales, empresariales comunitarios otros relacionados al ámbito profesional de la carrera, públicos o privados, nacionales o internacionales… Las pasantías pueden realizarse tanto</w:t>
      </w:r>
      <w:bookmarkStart w:id="0" w:name="_GoBack"/>
      <w:bookmarkEnd w:id="0"/>
      <w:r w:rsidRPr="00C03719">
        <w:rPr>
          <w:rFonts w:ascii="Century Gothic" w:hAnsi="Century Gothic"/>
          <w:color w:val="000000"/>
          <w:sz w:val="20"/>
          <w:szCs w:val="20"/>
          <w:bdr w:val="none" w:sz="0" w:space="0" w:color="auto" w:frame="1"/>
          <w:lang w:val="es-EC"/>
        </w:rPr>
        <w:t xml:space="preserve"> en el sector público como privado, con algún tipo de compensación. Las pasantías se regularán por la normativa aplicable e incluirán la afiliación del estudiante al Instituto Ecuatoriano de Seguridad Social; sin modificar el carácter y los efectos académicos de las mismas.” </w:t>
      </w:r>
    </w:p>
    <w:p w14:paraId="377E5384" w14:textId="6FF6A605" w:rsidR="006E4FE4" w:rsidRDefault="006E4FE4" w:rsidP="006E4FE4">
      <w:pPr>
        <w:pStyle w:val="xmsonormal"/>
        <w:shd w:val="clear" w:color="auto" w:fill="FFFFFF"/>
        <w:spacing w:before="0" w:beforeAutospacing="0" w:after="0" w:afterAutospacing="0"/>
        <w:jc w:val="both"/>
        <w:rPr>
          <w:rFonts w:ascii="Century Gothic" w:hAnsi="Century Gothic"/>
          <w:color w:val="000000"/>
          <w:sz w:val="20"/>
          <w:szCs w:val="20"/>
          <w:bdr w:val="none" w:sz="0" w:space="0" w:color="auto" w:frame="1"/>
          <w:lang w:val="es-EC"/>
        </w:rPr>
      </w:pPr>
      <w:r w:rsidRPr="00C03719">
        <w:rPr>
          <w:rFonts w:ascii="Century Gothic" w:hAnsi="Century Gothic"/>
          <w:color w:val="000000"/>
          <w:sz w:val="20"/>
          <w:szCs w:val="20"/>
          <w:bdr w:val="none" w:sz="0" w:space="0" w:color="auto" w:frame="1"/>
          <w:lang w:val="es-EC"/>
        </w:rPr>
        <w:t> </w:t>
      </w:r>
    </w:p>
    <w:p w14:paraId="0456B158" w14:textId="631083AD" w:rsidR="006E4FE4" w:rsidRPr="006E4FE4" w:rsidRDefault="006E4FE4" w:rsidP="006E4FE4">
      <w:pPr>
        <w:pStyle w:val="Prrafodelista"/>
        <w:numPr>
          <w:ilvl w:val="1"/>
          <w:numId w:val="12"/>
        </w:numPr>
        <w:suppressAutoHyphens/>
        <w:spacing w:after="0" w:line="240" w:lineRule="auto"/>
        <w:jc w:val="both"/>
        <w:rPr>
          <w:rFonts w:ascii="Century Gothic" w:eastAsia="Times New Roman" w:hAnsi="Century Gothic" w:cs="Times New Roman"/>
          <w:b/>
          <w:sz w:val="20"/>
          <w:szCs w:val="20"/>
          <w:lang w:val="es-EC"/>
        </w:rPr>
      </w:pPr>
      <w:r w:rsidRPr="006E4FE4">
        <w:rPr>
          <w:rFonts w:ascii="Century Gothic" w:hAnsi="Century Gothic"/>
          <w:b/>
          <w:color w:val="000000"/>
          <w:sz w:val="20"/>
          <w:szCs w:val="20"/>
          <w:bdr w:val="none" w:sz="0" w:space="0" w:color="auto" w:frame="1"/>
          <w:lang w:val="es-EC"/>
        </w:rPr>
        <w:t>Instructivo General de Pasantías</w:t>
      </w:r>
      <w:r w:rsidRPr="006E4FE4">
        <w:rPr>
          <w:rFonts w:ascii="Century Gothic" w:hAnsi="Century Gothic"/>
          <w:b/>
          <w:color w:val="000000"/>
          <w:sz w:val="20"/>
          <w:szCs w:val="20"/>
          <w:bdr w:val="none" w:sz="0" w:space="0" w:color="auto" w:frame="1"/>
          <w:lang w:val="es-EC"/>
        </w:rPr>
        <w:t>:</w:t>
      </w:r>
      <w:r w:rsidRPr="006E4FE4">
        <w:rPr>
          <w:rFonts w:ascii="Century Gothic" w:hAnsi="Century Gothic"/>
          <w:b/>
          <w:color w:val="000000"/>
          <w:sz w:val="20"/>
          <w:szCs w:val="20"/>
          <w:bdr w:val="none" w:sz="0" w:space="0" w:color="auto" w:frame="1"/>
          <w:lang w:val="es-EC"/>
        </w:rPr>
        <w:t> </w:t>
      </w:r>
    </w:p>
    <w:p w14:paraId="0CDE2DE6" w14:textId="77777777" w:rsidR="006E4FE4" w:rsidRPr="00C03719" w:rsidRDefault="006E4FE4" w:rsidP="006E4FE4">
      <w:pPr>
        <w:pStyle w:val="xmsolistparagraph"/>
        <w:shd w:val="clear" w:color="auto" w:fill="FFFFFF"/>
        <w:spacing w:before="0" w:beforeAutospacing="0" w:after="0" w:afterAutospacing="0"/>
        <w:ind w:left="1080"/>
        <w:jc w:val="both"/>
        <w:rPr>
          <w:rFonts w:ascii="Century Gothic" w:hAnsi="Century Gothic"/>
          <w:color w:val="000000"/>
          <w:sz w:val="20"/>
          <w:szCs w:val="20"/>
          <w:lang w:val="es-EC"/>
        </w:rPr>
      </w:pPr>
      <w:r w:rsidRPr="00C03719">
        <w:rPr>
          <w:rFonts w:ascii="Century Gothic" w:hAnsi="Century Gothic"/>
          <w:color w:val="000000"/>
          <w:sz w:val="20"/>
          <w:szCs w:val="20"/>
          <w:bdr w:val="none" w:sz="0" w:space="0" w:color="auto" w:frame="1"/>
          <w:lang w:val="es-EC"/>
        </w:rPr>
        <w:t> </w:t>
      </w:r>
    </w:p>
    <w:p w14:paraId="42939B7C" w14:textId="2649658B" w:rsidR="006E4FE4" w:rsidRPr="00C03719" w:rsidRDefault="006E4FE4" w:rsidP="006E4FE4">
      <w:pPr>
        <w:pStyle w:val="xmsonormal"/>
        <w:shd w:val="clear" w:color="auto" w:fill="FFFFFF"/>
        <w:spacing w:before="0" w:beforeAutospacing="0" w:after="0" w:afterAutospacing="0"/>
        <w:ind w:left="426"/>
        <w:jc w:val="both"/>
        <w:rPr>
          <w:rFonts w:ascii="Century Gothic" w:hAnsi="Century Gothic"/>
          <w:color w:val="000000"/>
          <w:sz w:val="20"/>
          <w:szCs w:val="20"/>
          <w:lang w:val="es-EC"/>
        </w:rPr>
      </w:pPr>
      <w:r>
        <w:rPr>
          <w:rFonts w:ascii="Century Gothic" w:hAnsi="Century Gothic"/>
          <w:color w:val="000000"/>
          <w:sz w:val="20"/>
          <w:szCs w:val="20"/>
          <w:bdr w:val="none" w:sz="0" w:space="0" w:color="auto" w:frame="1"/>
          <w:lang w:val="es-EC"/>
        </w:rPr>
        <w:t>Art. 4</w:t>
      </w:r>
      <w:r w:rsidRPr="00C03719">
        <w:rPr>
          <w:rFonts w:ascii="Century Gothic" w:hAnsi="Century Gothic"/>
          <w:color w:val="000000"/>
          <w:sz w:val="20"/>
          <w:szCs w:val="20"/>
          <w:bdr w:val="none" w:sz="0" w:space="0" w:color="auto" w:frame="1"/>
          <w:lang w:val="es-EC"/>
        </w:rPr>
        <w:t xml:space="preserve"> </w:t>
      </w:r>
      <w:r>
        <w:rPr>
          <w:rFonts w:ascii="Century Gothic" w:hAnsi="Century Gothic"/>
          <w:color w:val="000000"/>
          <w:sz w:val="20"/>
          <w:szCs w:val="20"/>
          <w:bdr w:val="none" w:sz="0" w:space="0" w:color="auto" w:frame="1"/>
          <w:lang w:val="es-EC"/>
        </w:rPr>
        <w:t>“</w:t>
      </w:r>
      <w:r w:rsidRPr="00C03719">
        <w:rPr>
          <w:rFonts w:ascii="Century Gothic" w:hAnsi="Century Gothic"/>
          <w:color w:val="000000"/>
          <w:sz w:val="20"/>
          <w:szCs w:val="20"/>
          <w:bdr w:val="none" w:sz="0" w:space="0" w:color="auto" w:frame="1"/>
          <w:lang w:val="es-EC"/>
        </w:rPr>
        <w:t>La Unidad de Administración de Talento Humano (UATH) de la institución pública receptora de pasantes será la responsable de emitir informes previos a la vinculación de las y los estudiantes de educación superior bajo estas modalidades y facilitar la realización de las mismas.” </w:t>
      </w:r>
    </w:p>
    <w:p w14:paraId="33C0B01A" w14:textId="77777777" w:rsidR="006E4FE4" w:rsidRPr="00C03719" w:rsidRDefault="006E4FE4" w:rsidP="006E4FE4">
      <w:pPr>
        <w:pStyle w:val="xmsonormal"/>
        <w:shd w:val="clear" w:color="auto" w:fill="FFFFFF"/>
        <w:spacing w:before="0" w:beforeAutospacing="0" w:after="0" w:afterAutospacing="0"/>
        <w:ind w:left="426"/>
        <w:jc w:val="both"/>
        <w:rPr>
          <w:rFonts w:ascii="Century Gothic" w:hAnsi="Century Gothic"/>
          <w:color w:val="000000"/>
          <w:sz w:val="20"/>
          <w:szCs w:val="20"/>
          <w:lang w:val="es-EC"/>
        </w:rPr>
      </w:pPr>
      <w:r w:rsidRPr="00C03719">
        <w:rPr>
          <w:rFonts w:ascii="Century Gothic" w:hAnsi="Century Gothic"/>
          <w:color w:val="000000"/>
          <w:sz w:val="20"/>
          <w:szCs w:val="20"/>
          <w:bdr w:val="none" w:sz="0" w:space="0" w:color="auto" w:frame="1"/>
          <w:lang w:val="es-EC"/>
        </w:rPr>
        <w:t> </w:t>
      </w:r>
    </w:p>
    <w:p w14:paraId="023096F0" w14:textId="77777777" w:rsidR="006E4FE4" w:rsidRPr="00C03719" w:rsidRDefault="006E4FE4" w:rsidP="006E4FE4">
      <w:pPr>
        <w:pStyle w:val="xmsonormal"/>
        <w:shd w:val="clear" w:color="auto" w:fill="FFFFFF"/>
        <w:spacing w:before="0" w:beforeAutospacing="0" w:after="0" w:afterAutospacing="0"/>
        <w:ind w:left="426"/>
        <w:jc w:val="both"/>
        <w:rPr>
          <w:rFonts w:ascii="Century Gothic" w:hAnsi="Century Gothic"/>
          <w:color w:val="000000"/>
          <w:sz w:val="20"/>
          <w:szCs w:val="20"/>
          <w:lang w:val="es-EC"/>
        </w:rPr>
      </w:pPr>
      <w:r w:rsidRPr="00C03719">
        <w:rPr>
          <w:rFonts w:ascii="Century Gothic" w:hAnsi="Century Gothic"/>
          <w:color w:val="000000"/>
          <w:sz w:val="20"/>
          <w:szCs w:val="20"/>
          <w:bdr w:val="none" w:sz="0" w:space="0" w:color="auto" w:frame="1"/>
          <w:lang w:val="es-EC"/>
        </w:rPr>
        <w:t>Art. 11 “El reconocimiento económico a favor de cada pasante, será no menor a un tercio de un salario básico unificado (SBU) del trabajador en general vigente; valor que será pagado mensualmente con cargo al presupuesto de cada institución pública receptora.” </w:t>
      </w:r>
    </w:p>
    <w:p w14:paraId="1D1B1F3A" w14:textId="77777777" w:rsidR="006E4FE4" w:rsidRPr="00C03719" w:rsidRDefault="006E4FE4" w:rsidP="006E4FE4">
      <w:pPr>
        <w:pStyle w:val="xmsonormal"/>
        <w:shd w:val="clear" w:color="auto" w:fill="FFFFFF"/>
        <w:spacing w:before="0" w:beforeAutospacing="0" w:after="0" w:afterAutospacing="0"/>
        <w:ind w:left="426"/>
        <w:jc w:val="both"/>
        <w:rPr>
          <w:rFonts w:ascii="Century Gothic" w:hAnsi="Century Gothic"/>
          <w:color w:val="000000"/>
          <w:sz w:val="20"/>
          <w:szCs w:val="20"/>
          <w:lang w:val="es-EC"/>
        </w:rPr>
      </w:pPr>
      <w:r w:rsidRPr="00C03719">
        <w:rPr>
          <w:rFonts w:ascii="Century Gothic" w:hAnsi="Century Gothic"/>
          <w:color w:val="000000"/>
          <w:sz w:val="20"/>
          <w:szCs w:val="20"/>
          <w:bdr w:val="none" w:sz="0" w:space="0" w:color="auto" w:frame="1"/>
          <w:lang w:val="es-EC"/>
        </w:rPr>
        <w:t> </w:t>
      </w:r>
    </w:p>
    <w:p w14:paraId="132650FF" w14:textId="4F4FE039" w:rsidR="006E4FE4" w:rsidRPr="006E4FE4" w:rsidRDefault="006E4FE4" w:rsidP="006E4FE4">
      <w:pPr>
        <w:pStyle w:val="xmsonormal"/>
        <w:shd w:val="clear" w:color="auto" w:fill="FFFFFF"/>
        <w:spacing w:before="0" w:beforeAutospacing="0" w:after="0" w:afterAutospacing="0"/>
        <w:ind w:left="426"/>
        <w:jc w:val="both"/>
        <w:rPr>
          <w:rFonts w:ascii="Century Gothic" w:hAnsi="Century Gothic"/>
          <w:color w:val="000000"/>
          <w:sz w:val="20"/>
          <w:szCs w:val="20"/>
          <w:lang w:val="es-EC"/>
        </w:rPr>
      </w:pPr>
      <w:r w:rsidRPr="00C03719">
        <w:rPr>
          <w:rFonts w:ascii="Century Gothic" w:hAnsi="Century Gothic"/>
          <w:color w:val="000000"/>
          <w:sz w:val="20"/>
          <w:szCs w:val="20"/>
          <w:bdr w:val="none" w:sz="0" w:space="0" w:color="auto" w:frame="1"/>
          <w:lang w:val="es-EC"/>
        </w:rPr>
        <w:t>Art. 12 “Las y los pasantes deberán estar afiliados obligatoriamente al régimen de la Seguridad Social desde el primer día de sus pasantías. En todos los casos se afiliará a la Seguridad Social al pasante y la Institución aportará en su totalidad lo correspondiente a la afiliación sobre el equivalente al salario básico unificado vigente.” </w:t>
      </w:r>
    </w:p>
    <w:p w14:paraId="48DEA6AE" w14:textId="77777777" w:rsidR="006E4FE4" w:rsidRPr="006E4FE4" w:rsidRDefault="006E4FE4" w:rsidP="00AB185C">
      <w:pPr>
        <w:autoSpaceDE w:val="0"/>
        <w:autoSpaceDN w:val="0"/>
        <w:adjustRightInd w:val="0"/>
        <w:jc w:val="both"/>
        <w:rPr>
          <w:rFonts w:ascii="Century Gothic" w:eastAsia="Times New Roman" w:hAnsi="Century Gothic" w:cs="Times New Roman"/>
          <w:b/>
          <w:sz w:val="20"/>
          <w:szCs w:val="20"/>
          <w:lang w:val="es-EC"/>
        </w:rPr>
      </w:pPr>
    </w:p>
    <w:p w14:paraId="344CC8AD" w14:textId="77777777" w:rsidR="00AB185C" w:rsidRPr="00D95A74" w:rsidRDefault="00AB185C" w:rsidP="00AB185C">
      <w:pPr>
        <w:autoSpaceDE w:val="0"/>
        <w:autoSpaceDN w:val="0"/>
        <w:adjustRightInd w:val="0"/>
        <w:jc w:val="both"/>
        <w:rPr>
          <w:rFonts w:ascii="Century Gothic" w:eastAsia="Times New Roman" w:hAnsi="Century Gothic" w:cs="Times New Roman"/>
          <w:b/>
          <w:sz w:val="20"/>
          <w:szCs w:val="20"/>
        </w:rPr>
      </w:pPr>
      <w:r w:rsidRPr="00D95A74">
        <w:rPr>
          <w:rFonts w:ascii="Century Gothic" w:eastAsia="Times New Roman" w:hAnsi="Century Gothic" w:cs="Times New Roman"/>
          <w:b/>
          <w:sz w:val="20"/>
          <w:szCs w:val="20"/>
        </w:rPr>
        <w:t>CLÁUSULA TERCERA: OBJETO DEL CONVENIO. -</w:t>
      </w:r>
    </w:p>
    <w:p w14:paraId="00BB6A7F" w14:textId="2D399DBB" w:rsidR="00AB185C" w:rsidRPr="00D95A74" w:rsidRDefault="00C6338C" w:rsidP="00AB185C">
      <w:pPr>
        <w:jc w:val="both"/>
        <w:rPr>
          <w:rFonts w:ascii="Century Gothic" w:eastAsia="Times New Roman" w:hAnsi="Century Gothic" w:cs="Times New Roman"/>
          <w:sz w:val="20"/>
          <w:szCs w:val="20"/>
        </w:rPr>
      </w:pPr>
      <w:r>
        <w:rPr>
          <w:rFonts w:ascii="Century Gothic" w:hAnsi="Century Gothic" w:cs="Times New Roman"/>
          <w:sz w:val="20"/>
          <w:szCs w:val="20"/>
        </w:rPr>
        <w:t>Instrumentar la cooperación interinstitucional para el d</w:t>
      </w:r>
      <w:r w:rsidR="00AB185C" w:rsidRPr="00D95A74">
        <w:rPr>
          <w:rFonts w:ascii="Century Gothic" w:hAnsi="Century Gothic" w:cs="Times New Roman"/>
          <w:sz w:val="20"/>
          <w:szCs w:val="20"/>
        </w:rPr>
        <w:t>esarroll</w:t>
      </w:r>
      <w:r>
        <w:rPr>
          <w:rFonts w:ascii="Century Gothic" w:hAnsi="Century Gothic" w:cs="Times New Roman"/>
          <w:sz w:val="20"/>
          <w:szCs w:val="20"/>
        </w:rPr>
        <w:t>o de</w:t>
      </w:r>
      <w:r w:rsidR="00AB185C" w:rsidRPr="00D95A74">
        <w:rPr>
          <w:rFonts w:ascii="Century Gothic" w:hAnsi="Century Gothic" w:cs="Times New Roman"/>
          <w:sz w:val="20"/>
          <w:szCs w:val="20"/>
        </w:rPr>
        <w:t xml:space="preserve"> </w:t>
      </w:r>
      <w:r w:rsidR="001A63E4">
        <w:rPr>
          <w:rFonts w:ascii="Century Gothic" w:hAnsi="Century Gothic" w:cs="Times New Roman"/>
          <w:sz w:val="20"/>
          <w:szCs w:val="20"/>
        </w:rPr>
        <w:t xml:space="preserve">actividades de </w:t>
      </w:r>
      <w:r w:rsidR="001A63E4" w:rsidRPr="00C2515E">
        <w:rPr>
          <w:rFonts w:ascii="Century Gothic" w:hAnsi="Century Gothic" w:cs="Times New Roman"/>
          <w:color w:val="FF0000"/>
          <w:sz w:val="20"/>
          <w:szCs w:val="20"/>
          <w:lang w:val="es-EC"/>
        </w:rPr>
        <w:t>[</w:t>
      </w:r>
      <w:r w:rsidR="001A63E4" w:rsidRPr="00C2515E">
        <w:rPr>
          <w:rFonts w:ascii="Century Gothic" w:hAnsi="Century Gothic"/>
          <w:color w:val="FF0000"/>
          <w:sz w:val="20"/>
          <w:szCs w:val="20"/>
          <w:lang w:val="es-EC"/>
        </w:rPr>
        <w:t>prácticas preprofesionales, pasantías; redes nacionales o internacionales; cooperación para el desarrollo académico; cooperación para el desarrollo de investigación; cooperación al desarrollo social; cooperación para el desarrollo institucional</w:t>
      </w:r>
      <w:r w:rsidR="001A63E4" w:rsidRPr="00C2515E">
        <w:rPr>
          <w:rFonts w:ascii="Century Gothic" w:hAnsi="Century Gothic" w:cs="Times New Roman"/>
          <w:color w:val="FF0000"/>
          <w:sz w:val="20"/>
          <w:szCs w:val="20"/>
          <w:lang w:val="es-EC"/>
        </w:rPr>
        <w:t>]</w:t>
      </w:r>
      <w:r w:rsidR="001A63E4">
        <w:rPr>
          <w:rFonts w:ascii="Century Gothic" w:hAnsi="Century Gothic" w:cs="Times New Roman"/>
          <w:color w:val="FF0000"/>
          <w:sz w:val="20"/>
          <w:szCs w:val="20"/>
        </w:rPr>
        <w:t xml:space="preserve">, </w:t>
      </w:r>
      <w:r w:rsidR="001A63E4" w:rsidRPr="001A63E4">
        <w:rPr>
          <w:rFonts w:ascii="Century Gothic" w:hAnsi="Century Gothic" w:cs="Times New Roman"/>
          <w:sz w:val="20"/>
          <w:szCs w:val="20"/>
        </w:rPr>
        <w:t xml:space="preserve">con los </w:t>
      </w:r>
      <w:r w:rsidR="001A63E4" w:rsidRPr="00C2515E">
        <w:rPr>
          <w:rFonts w:ascii="Century Gothic" w:hAnsi="Century Gothic" w:cs="Times New Roman"/>
          <w:color w:val="FF0000"/>
          <w:sz w:val="20"/>
          <w:szCs w:val="20"/>
          <w:lang w:val="es-EC"/>
        </w:rPr>
        <w:t>[</w:t>
      </w:r>
      <w:r w:rsidR="001A63E4" w:rsidRPr="001A63E4">
        <w:rPr>
          <w:rFonts w:ascii="Century Gothic" w:hAnsi="Century Gothic" w:cs="Times New Roman"/>
          <w:color w:val="FF0000"/>
          <w:sz w:val="20"/>
          <w:szCs w:val="20"/>
        </w:rPr>
        <w:t>estudiantes, docentes, personal administrativo</w:t>
      </w:r>
      <w:r w:rsidR="001A63E4" w:rsidRPr="00C2515E">
        <w:rPr>
          <w:rFonts w:ascii="Century Gothic" w:hAnsi="Century Gothic" w:cs="Times New Roman"/>
          <w:color w:val="FF0000"/>
          <w:sz w:val="20"/>
          <w:szCs w:val="20"/>
          <w:lang w:val="es-EC"/>
        </w:rPr>
        <w:t>]</w:t>
      </w:r>
      <w:r w:rsidR="001A63E4" w:rsidRPr="001A63E4">
        <w:rPr>
          <w:rFonts w:ascii="Century Gothic" w:hAnsi="Century Gothic" w:cs="Times New Roman"/>
          <w:sz w:val="20"/>
          <w:szCs w:val="20"/>
        </w:rPr>
        <w:t xml:space="preserve"> de la </w:t>
      </w:r>
      <w:r w:rsidR="001A63E4" w:rsidRPr="00C2515E">
        <w:rPr>
          <w:rFonts w:ascii="Century Gothic" w:hAnsi="Century Gothic" w:cs="Times New Roman"/>
          <w:color w:val="FF0000"/>
          <w:sz w:val="20"/>
          <w:szCs w:val="20"/>
          <w:lang w:val="es-EC"/>
        </w:rPr>
        <w:t>[</w:t>
      </w:r>
      <w:r w:rsidR="001A63E4">
        <w:rPr>
          <w:rFonts w:ascii="Century Gothic" w:hAnsi="Century Gothic" w:cs="Times New Roman"/>
          <w:color w:val="FF0000"/>
          <w:sz w:val="20"/>
          <w:szCs w:val="20"/>
        </w:rPr>
        <w:t>carrera, facultad, departamento, universidad</w:t>
      </w:r>
      <w:r w:rsidR="001A63E4" w:rsidRPr="00C2515E">
        <w:rPr>
          <w:rFonts w:ascii="Century Gothic" w:hAnsi="Century Gothic" w:cs="Times New Roman"/>
          <w:color w:val="FF0000"/>
          <w:sz w:val="20"/>
          <w:szCs w:val="20"/>
          <w:lang w:val="es-EC"/>
        </w:rPr>
        <w:t>]</w:t>
      </w:r>
      <w:r w:rsidR="00BA523C">
        <w:rPr>
          <w:rFonts w:ascii="Century Gothic" w:hAnsi="Century Gothic" w:cs="Times New Roman"/>
          <w:color w:val="FF0000"/>
          <w:sz w:val="20"/>
          <w:szCs w:val="20"/>
          <w:lang w:val="es-EC"/>
        </w:rPr>
        <w:t>.</w:t>
      </w:r>
    </w:p>
    <w:p w14:paraId="30F12EDA" w14:textId="0990DF76" w:rsidR="00AB185C" w:rsidRDefault="00AB185C" w:rsidP="00AB185C">
      <w:pPr>
        <w:jc w:val="both"/>
        <w:rPr>
          <w:rFonts w:ascii="Century Gothic" w:eastAsia="Times New Roman" w:hAnsi="Century Gothic" w:cs="Times New Roman"/>
          <w:b/>
          <w:sz w:val="20"/>
          <w:szCs w:val="20"/>
        </w:rPr>
      </w:pPr>
    </w:p>
    <w:p w14:paraId="7407690A" w14:textId="4032B4CF" w:rsidR="00690AB7" w:rsidRPr="00D95A74" w:rsidRDefault="00690AB7" w:rsidP="00690AB7">
      <w:pPr>
        <w:jc w:val="both"/>
        <w:rPr>
          <w:rFonts w:ascii="Century Gothic" w:eastAsia="Times New Roman" w:hAnsi="Century Gothic" w:cs="Times New Roman"/>
          <w:sz w:val="20"/>
          <w:szCs w:val="20"/>
        </w:rPr>
      </w:pPr>
      <w:r w:rsidRPr="00690AB7">
        <w:rPr>
          <w:rFonts w:ascii="Century Gothic" w:eastAsia="Times New Roman" w:hAnsi="Century Gothic" w:cs="Times New Roman"/>
          <w:sz w:val="20"/>
          <w:szCs w:val="20"/>
        </w:rPr>
        <w:t xml:space="preserve">El número </w:t>
      </w:r>
      <w:r w:rsidR="001109FC">
        <w:rPr>
          <w:rFonts w:ascii="Century Gothic" w:eastAsia="Times New Roman" w:hAnsi="Century Gothic" w:cs="Times New Roman"/>
          <w:sz w:val="20"/>
          <w:szCs w:val="20"/>
        </w:rPr>
        <w:t xml:space="preserve">mínimo </w:t>
      </w:r>
      <w:r w:rsidRPr="00690AB7">
        <w:rPr>
          <w:rFonts w:ascii="Century Gothic" w:eastAsia="Times New Roman" w:hAnsi="Century Gothic" w:cs="Times New Roman"/>
          <w:sz w:val="20"/>
          <w:szCs w:val="20"/>
        </w:rPr>
        <w:t xml:space="preserve">de plazas </w:t>
      </w:r>
      <w:r w:rsidR="00C6338C">
        <w:rPr>
          <w:rFonts w:ascii="Century Gothic" w:eastAsia="Times New Roman" w:hAnsi="Century Gothic" w:cs="Times New Roman"/>
          <w:sz w:val="20"/>
          <w:szCs w:val="20"/>
        </w:rPr>
        <w:t xml:space="preserve">a las </w:t>
      </w:r>
      <w:r w:rsidRPr="00690AB7">
        <w:rPr>
          <w:rFonts w:ascii="Century Gothic" w:eastAsia="Times New Roman" w:hAnsi="Century Gothic" w:cs="Times New Roman"/>
          <w:sz w:val="20"/>
          <w:szCs w:val="20"/>
        </w:rPr>
        <w:t xml:space="preserve">que se </w:t>
      </w:r>
      <w:r w:rsidR="00C6338C">
        <w:rPr>
          <w:rFonts w:ascii="Century Gothic" w:eastAsia="Times New Roman" w:hAnsi="Century Gothic" w:cs="Times New Roman"/>
          <w:sz w:val="20"/>
          <w:szCs w:val="20"/>
        </w:rPr>
        <w:t xml:space="preserve">comprometen las partes, </w:t>
      </w:r>
      <w:r w:rsidRPr="00690AB7">
        <w:rPr>
          <w:rFonts w:ascii="Century Gothic" w:eastAsia="Times New Roman" w:hAnsi="Century Gothic" w:cs="Times New Roman"/>
          <w:sz w:val="20"/>
          <w:szCs w:val="20"/>
        </w:rPr>
        <w:t>para la ejecución del presente instrumento</w:t>
      </w:r>
      <w:r>
        <w:rPr>
          <w:rFonts w:ascii="Century Gothic" w:eastAsia="Times New Roman" w:hAnsi="Century Gothic" w:cs="Times New Roman"/>
          <w:sz w:val="20"/>
          <w:szCs w:val="20"/>
        </w:rPr>
        <w:t xml:space="preserve"> de cooperación será de </w:t>
      </w:r>
      <w:r w:rsidRPr="00C2515E">
        <w:rPr>
          <w:rFonts w:ascii="Century Gothic" w:hAnsi="Century Gothic" w:cs="Times New Roman"/>
          <w:color w:val="FF0000"/>
          <w:sz w:val="20"/>
          <w:szCs w:val="20"/>
          <w:lang w:val="es-EC"/>
        </w:rPr>
        <w:t>[</w:t>
      </w:r>
      <w:r w:rsidR="00340967">
        <w:rPr>
          <w:rFonts w:ascii="Century Gothic" w:hAnsi="Century Gothic" w:cs="Times New Roman"/>
          <w:color w:val="FF0000"/>
          <w:sz w:val="20"/>
          <w:szCs w:val="20"/>
        </w:rPr>
        <w:t>…</w:t>
      </w:r>
      <w:r w:rsidRPr="00C2515E">
        <w:rPr>
          <w:rFonts w:ascii="Century Gothic" w:hAnsi="Century Gothic" w:cs="Times New Roman"/>
          <w:color w:val="FF0000"/>
          <w:sz w:val="20"/>
          <w:szCs w:val="20"/>
          <w:lang w:val="es-EC"/>
        </w:rPr>
        <w:t>]</w:t>
      </w:r>
      <w:r>
        <w:rPr>
          <w:rFonts w:ascii="Century Gothic" w:eastAsia="Times New Roman" w:hAnsi="Century Gothic" w:cs="Times New Roman"/>
          <w:sz w:val="20"/>
          <w:szCs w:val="20"/>
        </w:rPr>
        <w:t xml:space="preserve">, por </w:t>
      </w:r>
      <w:r w:rsidR="00C6338C">
        <w:rPr>
          <w:rFonts w:ascii="Century Gothic" w:eastAsia="Times New Roman" w:hAnsi="Century Gothic" w:cs="Times New Roman"/>
          <w:sz w:val="20"/>
          <w:szCs w:val="20"/>
        </w:rPr>
        <w:t>periodo académico</w:t>
      </w:r>
      <w:r>
        <w:rPr>
          <w:rFonts w:ascii="Century Gothic" w:eastAsia="Times New Roman" w:hAnsi="Century Gothic" w:cs="Times New Roman"/>
          <w:sz w:val="20"/>
          <w:szCs w:val="20"/>
        </w:rPr>
        <w:t xml:space="preserve"> </w:t>
      </w:r>
      <w:r w:rsidRPr="00C2515E">
        <w:rPr>
          <w:rFonts w:ascii="Century Gothic" w:hAnsi="Century Gothic" w:cs="Times New Roman"/>
          <w:color w:val="FF0000"/>
          <w:sz w:val="20"/>
          <w:szCs w:val="20"/>
          <w:lang w:val="es-EC"/>
        </w:rPr>
        <w:t>[</w:t>
      </w:r>
      <w:r>
        <w:rPr>
          <w:rFonts w:ascii="Century Gothic" w:hAnsi="Century Gothic" w:cs="Times New Roman"/>
          <w:color w:val="FF0000"/>
          <w:sz w:val="20"/>
          <w:szCs w:val="20"/>
          <w:lang w:val="es-EC"/>
        </w:rPr>
        <w:t>únicamente para los convenios de prácticas preprofesionales y pasantías</w:t>
      </w:r>
      <w:r w:rsidRPr="00C2515E">
        <w:rPr>
          <w:rFonts w:ascii="Century Gothic" w:hAnsi="Century Gothic" w:cs="Times New Roman"/>
          <w:color w:val="FF0000"/>
          <w:sz w:val="20"/>
          <w:szCs w:val="20"/>
          <w:lang w:val="es-EC"/>
        </w:rPr>
        <w:t>]</w:t>
      </w:r>
      <w:r>
        <w:rPr>
          <w:rFonts w:ascii="Century Gothic" w:hAnsi="Century Gothic" w:cs="Times New Roman"/>
          <w:color w:val="FF0000"/>
          <w:sz w:val="20"/>
          <w:szCs w:val="20"/>
          <w:lang w:val="es-EC"/>
        </w:rPr>
        <w:t>.</w:t>
      </w:r>
    </w:p>
    <w:p w14:paraId="4ABA0EE0" w14:textId="5245A04A" w:rsidR="00690AB7" w:rsidRPr="00D95A74" w:rsidRDefault="00690AB7" w:rsidP="00AB185C">
      <w:pPr>
        <w:jc w:val="both"/>
        <w:rPr>
          <w:rFonts w:ascii="Century Gothic" w:eastAsia="Times New Roman" w:hAnsi="Century Gothic" w:cs="Times New Roman"/>
          <w:b/>
          <w:sz w:val="20"/>
          <w:szCs w:val="20"/>
        </w:rPr>
      </w:pPr>
    </w:p>
    <w:p w14:paraId="2F9F3B30" w14:textId="77777777" w:rsidR="00AB185C" w:rsidRPr="00D95A74" w:rsidRDefault="00AB185C" w:rsidP="00AB185C">
      <w:pPr>
        <w:jc w:val="both"/>
        <w:rPr>
          <w:rFonts w:ascii="Century Gothic" w:eastAsia="Times New Roman" w:hAnsi="Century Gothic" w:cs="Times New Roman"/>
          <w:b/>
          <w:sz w:val="20"/>
          <w:szCs w:val="20"/>
        </w:rPr>
      </w:pPr>
      <w:r w:rsidRPr="00D95A74">
        <w:rPr>
          <w:rFonts w:ascii="Century Gothic" w:eastAsia="Times New Roman" w:hAnsi="Century Gothic" w:cs="Times New Roman"/>
          <w:b/>
          <w:sz w:val="20"/>
          <w:szCs w:val="20"/>
        </w:rPr>
        <w:t>CLAÚSULA CUARTA: VIGENCIA DEL CONVENIO. -</w:t>
      </w:r>
    </w:p>
    <w:p w14:paraId="0AAE6530" w14:textId="3DDF52E7" w:rsidR="00AB185C" w:rsidRPr="00D95A74" w:rsidRDefault="00AB185C" w:rsidP="00AB185C">
      <w:pPr>
        <w:jc w:val="both"/>
        <w:rPr>
          <w:rFonts w:ascii="Century Gothic" w:eastAsia="Times New Roman" w:hAnsi="Century Gothic" w:cs="Times New Roman"/>
          <w:sz w:val="20"/>
          <w:szCs w:val="20"/>
        </w:rPr>
      </w:pPr>
      <w:r w:rsidRPr="00D95A74">
        <w:rPr>
          <w:rFonts w:ascii="Century Gothic" w:eastAsia="Times New Roman" w:hAnsi="Century Gothic" w:cs="Times New Roman"/>
          <w:sz w:val="20"/>
          <w:szCs w:val="20"/>
        </w:rPr>
        <w:t xml:space="preserve">El presente convenio tendrá una vigencia de </w:t>
      </w:r>
      <w:r w:rsidRPr="00D95A74">
        <w:rPr>
          <w:rFonts w:ascii="Century Gothic" w:hAnsi="Century Gothic" w:cs="Times New Roman"/>
          <w:color w:val="FF0000"/>
          <w:sz w:val="20"/>
          <w:szCs w:val="20"/>
        </w:rPr>
        <w:t>[…]</w:t>
      </w:r>
      <w:r w:rsidRPr="00D95A74">
        <w:rPr>
          <w:rFonts w:ascii="Century Gothic" w:eastAsia="Times New Roman" w:hAnsi="Century Gothic" w:cs="Times New Roman"/>
          <w:sz w:val="20"/>
          <w:szCs w:val="20"/>
        </w:rPr>
        <w:t xml:space="preserve"> </w:t>
      </w:r>
      <w:r w:rsidR="00340967" w:rsidRPr="00D95A74">
        <w:rPr>
          <w:rFonts w:ascii="Century Gothic" w:hAnsi="Century Gothic" w:cs="Times New Roman"/>
          <w:color w:val="FF0000"/>
          <w:sz w:val="20"/>
          <w:szCs w:val="20"/>
        </w:rPr>
        <w:t>[</w:t>
      </w:r>
      <w:r w:rsidR="00340967" w:rsidRPr="00340967">
        <w:rPr>
          <w:rFonts w:ascii="Century Gothic" w:eastAsia="Times New Roman" w:hAnsi="Century Gothic" w:cs="Times New Roman"/>
          <w:color w:val="FF0000"/>
          <w:sz w:val="20"/>
          <w:szCs w:val="20"/>
        </w:rPr>
        <w:t>meses/</w:t>
      </w:r>
      <w:r w:rsidRPr="00340967">
        <w:rPr>
          <w:rFonts w:ascii="Century Gothic" w:eastAsia="Times New Roman" w:hAnsi="Century Gothic" w:cs="Times New Roman"/>
          <w:color w:val="FF0000"/>
          <w:sz w:val="20"/>
          <w:szCs w:val="20"/>
        </w:rPr>
        <w:t>años</w:t>
      </w:r>
      <w:r w:rsidR="00340967" w:rsidRPr="00D95A74">
        <w:rPr>
          <w:rFonts w:ascii="Century Gothic" w:hAnsi="Century Gothic" w:cs="Times New Roman"/>
          <w:color w:val="FF0000"/>
          <w:sz w:val="20"/>
          <w:szCs w:val="20"/>
        </w:rPr>
        <w:t>]</w:t>
      </w:r>
      <w:r w:rsidRPr="00D95A74">
        <w:rPr>
          <w:rFonts w:ascii="Century Gothic" w:eastAsia="Times New Roman" w:hAnsi="Century Gothic" w:cs="Times New Roman"/>
          <w:sz w:val="20"/>
          <w:szCs w:val="20"/>
        </w:rPr>
        <w:t>, contados a partir de la fecha de su suscripción, p</w:t>
      </w:r>
      <w:r w:rsidRPr="00D95A74">
        <w:rPr>
          <w:rFonts w:ascii="Century Gothic" w:hAnsi="Century Gothic" w:cs="Times New Roman"/>
          <w:sz w:val="20"/>
          <w:szCs w:val="20"/>
        </w:rPr>
        <w:t xml:space="preserve">udiendo renovarse por igual período, </w:t>
      </w:r>
      <w:r w:rsidRPr="00D95A74">
        <w:rPr>
          <w:rFonts w:ascii="Century Gothic" w:hAnsi="Century Gothic" w:cs="Times New Roman"/>
          <w:sz w:val="20"/>
          <w:szCs w:val="20"/>
          <w:lang w:val="es-ES"/>
        </w:rPr>
        <w:t>lo que deberá manifestarse mediante comunicación escrita que dé cuenta de los resultados del presente Convenio con al menos treinta días previos a la terminación; caso contrario bastará con el sólo cumplimiento del plazo para su terminación.</w:t>
      </w:r>
    </w:p>
    <w:p w14:paraId="22FD2600" w14:textId="6CBED1D9" w:rsidR="003723F3" w:rsidRDefault="003723F3" w:rsidP="00C2515E">
      <w:pPr>
        <w:jc w:val="both"/>
        <w:rPr>
          <w:rFonts w:ascii="Century Gothic" w:hAnsi="Century Gothic" w:cs="Times New Roman"/>
          <w:sz w:val="20"/>
          <w:szCs w:val="20"/>
        </w:rPr>
      </w:pPr>
    </w:p>
    <w:p w14:paraId="5C81F40E" w14:textId="77777777" w:rsidR="009E5728" w:rsidRPr="00D95A74" w:rsidRDefault="009E5728" w:rsidP="009E5728">
      <w:pPr>
        <w:rPr>
          <w:rFonts w:ascii="Century Gothic" w:eastAsia="Times New Roman" w:hAnsi="Century Gothic" w:cs="Times New Roman"/>
          <w:b/>
          <w:sz w:val="20"/>
          <w:szCs w:val="20"/>
        </w:rPr>
      </w:pPr>
      <w:r w:rsidRPr="00D95A74">
        <w:rPr>
          <w:rFonts w:ascii="Century Gothic" w:eastAsia="Times New Roman" w:hAnsi="Century Gothic" w:cs="Times New Roman"/>
          <w:b/>
          <w:sz w:val="20"/>
          <w:szCs w:val="20"/>
        </w:rPr>
        <w:t>CLÁUSULA QUINTA: OBLIGACIONES DE LAS PARTES. -</w:t>
      </w:r>
    </w:p>
    <w:p w14:paraId="007CB174" w14:textId="77777777" w:rsidR="009E5728" w:rsidRPr="00D95A74" w:rsidRDefault="009E5728" w:rsidP="009E5728">
      <w:pPr>
        <w:jc w:val="both"/>
        <w:rPr>
          <w:rFonts w:ascii="Century Gothic" w:hAnsi="Century Gothic" w:cs="Times New Roman"/>
          <w:b/>
          <w:sz w:val="20"/>
          <w:szCs w:val="20"/>
        </w:rPr>
      </w:pPr>
    </w:p>
    <w:p w14:paraId="4AB065FD" w14:textId="77777777" w:rsidR="009E5728" w:rsidRPr="009E5728" w:rsidRDefault="009E5728" w:rsidP="009E5728">
      <w:pPr>
        <w:pStyle w:val="Prrafodelista"/>
        <w:spacing w:after="0" w:line="240" w:lineRule="auto"/>
        <w:ind w:left="0"/>
        <w:rPr>
          <w:rFonts w:ascii="Century Gothic" w:hAnsi="Century Gothic"/>
          <w:b/>
          <w:sz w:val="20"/>
          <w:szCs w:val="20"/>
          <w:lang w:val="es-EC"/>
        </w:rPr>
      </w:pPr>
      <w:r w:rsidRPr="009E5728">
        <w:rPr>
          <w:rFonts w:ascii="Century Gothic" w:hAnsi="Century Gothic"/>
          <w:b/>
          <w:sz w:val="20"/>
          <w:szCs w:val="20"/>
          <w:lang w:val="es-EC"/>
        </w:rPr>
        <w:lastRenderedPageBreak/>
        <w:t>5.1. De la Unach:</w:t>
      </w:r>
    </w:p>
    <w:p w14:paraId="6C457340" w14:textId="77777777" w:rsidR="009E5728" w:rsidRPr="009E5728" w:rsidRDefault="009E5728" w:rsidP="009E5728">
      <w:pPr>
        <w:pStyle w:val="Prrafodelista"/>
        <w:spacing w:after="0" w:line="240" w:lineRule="auto"/>
        <w:ind w:left="0"/>
        <w:rPr>
          <w:rFonts w:ascii="Century Gothic" w:hAnsi="Century Gothic"/>
          <w:sz w:val="20"/>
          <w:szCs w:val="20"/>
          <w:lang w:val="es-EC"/>
        </w:rPr>
      </w:pPr>
    </w:p>
    <w:p w14:paraId="3F634979" w14:textId="77777777" w:rsidR="009E5728" w:rsidRPr="009E5728" w:rsidRDefault="009E5728" w:rsidP="009E5728">
      <w:pPr>
        <w:pStyle w:val="Prrafodelista"/>
        <w:spacing w:after="0" w:line="240" w:lineRule="auto"/>
        <w:ind w:left="0"/>
        <w:rPr>
          <w:rFonts w:ascii="Century Gothic" w:hAnsi="Century Gothic"/>
          <w:b/>
          <w:sz w:val="20"/>
          <w:szCs w:val="20"/>
          <w:lang w:val="es-EC"/>
        </w:rPr>
      </w:pPr>
      <w:r w:rsidRPr="009E5728">
        <w:rPr>
          <w:rFonts w:ascii="Century Gothic" w:hAnsi="Century Gothic"/>
          <w:b/>
          <w:sz w:val="20"/>
          <w:szCs w:val="20"/>
          <w:lang w:val="es-EC"/>
        </w:rPr>
        <w:t>5.2. De la contraparte:</w:t>
      </w:r>
    </w:p>
    <w:p w14:paraId="5F067E19" w14:textId="77777777" w:rsidR="009E5728" w:rsidRPr="00D95A74" w:rsidRDefault="009E5728" w:rsidP="009E5728">
      <w:pPr>
        <w:jc w:val="both"/>
        <w:rPr>
          <w:rFonts w:ascii="Century Gothic" w:hAnsi="Century Gothic" w:cs="Times New Roman"/>
          <w:b/>
          <w:sz w:val="20"/>
          <w:szCs w:val="20"/>
        </w:rPr>
      </w:pPr>
    </w:p>
    <w:p w14:paraId="17206871" w14:textId="77777777" w:rsidR="009E5728" w:rsidRPr="009E5728" w:rsidRDefault="009E5728" w:rsidP="009E5728">
      <w:pPr>
        <w:pStyle w:val="Prrafodelista"/>
        <w:spacing w:after="0" w:line="240" w:lineRule="auto"/>
        <w:ind w:left="0"/>
        <w:rPr>
          <w:rFonts w:ascii="Century Gothic" w:hAnsi="Century Gothic"/>
          <w:sz w:val="20"/>
          <w:szCs w:val="20"/>
          <w:lang w:val="es-EC"/>
        </w:rPr>
      </w:pPr>
      <w:r w:rsidRPr="009E5728">
        <w:rPr>
          <w:rFonts w:ascii="Century Gothic" w:hAnsi="Century Gothic"/>
          <w:b/>
          <w:sz w:val="20"/>
          <w:szCs w:val="20"/>
          <w:lang w:val="es-EC"/>
        </w:rPr>
        <w:t>5.3. Obligaciones conjuntas:</w:t>
      </w:r>
      <w:r w:rsidRPr="009E5728">
        <w:rPr>
          <w:rFonts w:ascii="Century Gothic" w:hAnsi="Century Gothic"/>
          <w:sz w:val="20"/>
          <w:szCs w:val="20"/>
          <w:lang w:val="es-EC"/>
        </w:rPr>
        <w:t xml:space="preserve"> </w:t>
      </w:r>
      <w:r w:rsidRPr="009E5728">
        <w:rPr>
          <w:rFonts w:ascii="Century Gothic" w:hAnsi="Century Gothic"/>
          <w:color w:val="FF0000"/>
          <w:sz w:val="20"/>
          <w:szCs w:val="20"/>
          <w:lang w:val="es-EC"/>
        </w:rPr>
        <w:t>[de ser el caso]</w:t>
      </w:r>
    </w:p>
    <w:p w14:paraId="515364FB" w14:textId="77777777" w:rsidR="009E5728" w:rsidRPr="00D95A74" w:rsidRDefault="009E5728" w:rsidP="009E5728">
      <w:pPr>
        <w:jc w:val="both"/>
        <w:rPr>
          <w:rFonts w:ascii="Century Gothic" w:hAnsi="Century Gothic" w:cs="Times New Roman"/>
          <w:b/>
          <w:sz w:val="20"/>
          <w:szCs w:val="20"/>
        </w:rPr>
      </w:pPr>
    </w:p>
    <w:p w14:paraId="0755D84A" w14:textId="77777777" w:rsidR="009E5728" w:rsidRPr="00D95A74" w:rsidRDefault="009E5728" w:rsidP="009E5728">
      <w:pPr>
        <w:jc w:val="both"/>
        <w:rPr>
          <w:rFonts w:ascii="Century Gothic" w:eastAsia="Times New Roman" w:hAnsi="Century Gothic" w:cs="Times New Roman"/>
          <w:b/>
          <w:sz w:val="20"/>
          <w:szCs w:val="20"/>
        </w:rPr>
      </w:pPr>
      <w:r w:rsidRPr="00D95A74">
        <w:rPr>
          <w:rFonts w:ascii="Century Gothic" w:eastAsia="Times New Roman" w:hAnsi="Century Gothic" w:cs="Times New Roman"/>
          <w:b/>
          <w:sz w:val="20"/>
          <w:szCs w:val="20"/>
        </w:rPr>
        <w:t>CLÁUSULA SEXTA: DE LA ADMINISTRACIÓN DEL CONVENIO. -</w:t>
      </w:r>
    </w:p>
    <w:p w14:paraId="03573FF7" w14:textId="77777777" w:rsidR="009E5728" w:rsidRPr="00D95A74" w:rsidRDefault="009E5728" w:rsidP="009E5728">
      <w:pPr>
        <w:jc w:val="both"/>
        <w:rPr>
          <w:rFonts w:ascii="Century Gothic" w:hAnsi="Century Gothic" w:cs="Times New Roman"/>
          <w:sz w:val="20"/>
          <w:szCs w:val="20"/>
        </w:rPr>
      </w:pPr>
    </w:p>
    <w:p w14:paraId="453D993B" w14:textId="77777777" w:rsidR="009E5728" w:rsidRPr="009E5728" w:rsidRDefault="009E5728" w:rsidP="009E5728">
      <w:pPr>
        <w:pStyle w:val="Prrafodelista"/>
        <w:spacing w:after="0" w:line="240" w:lineRule="auto"/>
        <w:ind w:left="0"/>
        <w:rPr>
          <w:rFonts w:ascii="Century Gothic" w:hAnsi="Century Gothic"/>
          <w:b/>
          <w:sz w:val="20"/>
          <w:szCs w:val="20"/>
          <w:lang w:val="es-EC"/>
        </w:rPr>
      </w:pPr>
      <w:r w:rsidRPr="009E5728">
        <w:rPr>
          <w:rFonts w:ascii="Century Gothic" w:hAnsi="Century Gothic"/>
          <w:b/>
          <w:sz w:val="20"/>
          <w:szCs w:val="20"/>
          <w:lang w:val="es-EC"/>
        </w:rPr>
        <w:t>6.1. Unach</w:t>
      </w:r>
    </w:p>
    <w:p w14:paraId="5C17318B" w14:textId="77777777" w:rsidR="000E1A57" w:rsidRPr="003D66B6" w:rsidRDefault="000E1A57" w:rsidP="000E1A57">
      <w:pPr>
        <w:jc w:val="both"/>
        <w:rPr>
          <w:rFonts w:ascii="Century Gothic" w:hAnsi="Century Gothic" w:cs="Times New Roman"/>
          <w:sz w:val="20"/>
          <w:szCs w:val="20"/>
        </w:rPr>
      </w:pPr>
      <w:r>
        <w:rPr>
          <w:rFonts w:ascii="Century Gothic" w:hAnsi="Century Gothic" w:cs="Times New Roman"/>
          <w:sz w:val="20"/>
          <w:szCs w:val="20"/>
        </w:rPr>
        <w:t>A</w:t>
      </w:r>
      <w:r w:rsidRPr="003D66B6">
        <w:rPr>
          <w:rFonts w:ascii="Century Gothic" w:hAnsi="Century Gothic" w:cs="Times New Roman"/>
          <w:sz w:val="20"/>
          <w:szCs w:val="20"/>
        </w:rPr>
        <w:t xml:space="preserve">dministrador:  </w:t>
      </w:r>
    </w:p>
    <w:p w14:paraId="00D49916" w14:textId="77777777" w:rsidR="000E1A57" w:rsidRPr="003D66B6" w:rsidRDefault="000E1A57" w:rsidP="000E1A57">
      <w:pPr>
        <w:jc w:val="both"/>
        <w:rPr>
          <w:rFonts w:ascii="Century Gothic" w:hAnsi="Century Gothic" w:cs="Times New Roman"/>
          <w:sz w:val="20"/>
          <w:szCs w:val="20"/>
        </w:rPr>
      </w:pPr>
      <w:r w:rsidRPr="003D66B6">
        <w:rPr>
          <w:rFonts w:ascii="Century Gothic" w:hAnsi="Century Gothic" w:cs="Times New Roman"/>
          <w:sz w:val="20"/>
          <w:szCs w:val="20"/>
        </w:rPr>
        <w:t xml:space="preserve">Dirección: </w:t>
      </w:r>
    </w:p>
    <w:p w14:paraId="77019092" w14:textId="77777777" w:rsidR="000E1A57" w:rsidRPr="003D66B6" w:rsidRDefault="000E1A57" w:rsidP="000E1A57">
      <w:pPr>
        <w:jc w:val="both"/>
        <w:rPr>
          <w:rFonts w:ascii="Century Gothic" w:hAnsi="Century Gothic" w:cs="Times New Roman"/>
          <w:sz w:val="20"/>
          <w:szCs w:val="20"/>
        </w:rPr>
      </w:pPr>
      <w:r>
        <w:rPr>
          <w:rFonts w:ascii="Century Gothic" w:hAnsi="Century Gothic" w:cs="Times New Roman"/>
          <w:sz w:val="20"/>
          <w:szCs w:val="20"/>
        </w:rPr>
        <w:t>Teléfonos</w:t>
      </w:r>
      <w:r w:rsidRPr="003D66B6">
        <w:rPr>
          <w:rFonts w:ascii="Century Gothic" w:hAnsi="Century Gothic" w:cs="Times New Roman"/>
          <w:sz w:val="20"/>
          <w:szCs w:val="20"/>
        </w:rPr>
        <w:t xml:space="preserve">:  </w:t>
      </w:r>
    </w:p>
    <w:p w14:paraId="121417FF" w14:textId="77777777" w:rsidR="000E1A57" w:rsidRPr="003D66B6" w:rsidRDefault="000E1A57" w:rsidP="000E1A57">
      <w:pPr>
        <w:jc w:val="both"/>
        <w:rPr>
          <w:rFonts w:ascii="Century Gothic" w:hAnsi="Century Gothic" w:cs="Times New Roman"/>
          <w:sz w:val="20"/>
          <w:szCs w:val="20"/>
        </w:rPr>
      </w:pPr>
      <w:r w:rsidRPr="003D66B6">
        <w:rPr>
          <w:rFonts w:ascii="Century Gothic" w:hAnsi="Century Gothic" w:cs="Times New Roman"/>
          <w:sz w:val="20"/>
          <w:szCs w:val="20"/>
        </w:rPr>
        <w:t xml:space="preserve">Correo electrónico:  </w:t>
      </w:r>
    </w:p>
    <w:p w14:paraId="4C773E49" w14:textId="77777777" w:rsidR="009E5728" w:rsidRPr="009E5728" w:rsidRDefault="009E5728" w:rsidP="009E5728">
      <w:pPr>
        <w:pStyle w:val="Prrafodelista"/>
        <w:spacing w:after="0" w:line="240" w:lineRule="auto"/>
        <w:ind w:left="0"/>
        <w:rPr>
          <w:rFonts w:ascii="Century Gothic" w:hAnsi="Century Gothic"/>
          <w:b/>
          <w:color w:val="FF0000"/>
          <w:sz w:val="20"/>
          <w:szCs w:val="20"/>
          <w:lang w:val="es-EC"/>
        </w:rPr>
      </w:pPr>
      <w:r w:rsidRPr="009E5728">
        <w:rPr>
          <w:rFonts w:ascii="Century Gothic" w:hAnsi="Century Gothic"/>
          <w:b/>
          <w:sz w:val="20"/>
          <w:szCs w:val="20"/>
          <w:lang w:val="es-EC"/>
        </w:rPr>
        <w:t xml:space="preserve">6.2. </w:t>
      </w:r>
      <w:r w:rsidRPr="009E5728">
        <w:rPr>
          <w:rFonts w:ascii="Century Gothic" w:hAnsi="Century Gothic"/>
          <w:color w:val="FF0000"/>
          <w:sz w:val="20"/>
          <w:szCs w:val="20"/>
          <w:lang w:val="es-EC"/>
        </w:rPr>
        <w:t>[NOMBRE DE LA CONTRAPARTE]</w:t>
      </w:r>
    </w:p>
    <w:p w14:paraId="3AA57762" w14:textId="77777777" w:rsidR="000E1A57" w:rsidRPr="003D66B6" w:rsidRDefault="000E1A57" w:rsidP="000E1A57">
      <w:pPr>
        <w:jc w:val="both"/>
        <w:rPr>
          <w:rFonts w:ascii="Century Gothic" w:hAnsi="Century Gothic" w:cs="Times New Roman"/>
          <w:sz w:val="20"/>
          <w:szCs w:val="20"/>
        </w:rPr>
      </w:pPr>
      <w:r>
        <w:rPr>
          <w:rFonts w:ascii="Century Gothic" w:hAnsi="Century Gothic" w:cs="Times New Roman"/>
          <w:sz w:val="20"/>
          <w:szCs w:val="20"/>
        </w:rPr>
        <w:t>A</w:t>
      </w:r>
      <w:r w:rsidRPr="003D66B6">
        <w:rPr>
          <w:rFonts w:ascii="Century Gothic" w:hAnsi="Century Gothic" w:cs="Times New Roman"/>
          <w:sz w:val="20"/>
          <w:szCs w:val="20"/>
        </w:rPr>
        <w:t xml:space="preserve">dministrador:  </w:t>
      </w:r>
    </w:p>
    <w:p w14:paraId="78E1C3D7" w14:textId="77777777" w:rsidR="000E1A57" w:rsidRPr="003D66B6" w:rsidRDefault="000E1A57" w:rsidP="000E1A57">
      <w:pPr>
        <w:jc w:val="both"/>
        <w:rPr>
          <w:rFonts w:ascii="Century Gothic" w:hAnsi="Century Gothic" w:cs="Times New Roman"/>
          <w:sz w:val="20"/>
          <w:szCs w:val="20"/>
        </w:rPr>
      </w:pPr>
      <w:r w:rsidRPr="003D66B6">
        <w:rPr>
          <w:rFonts w:ascii="Century Gothic" w:hAnsi="Century Gothic" w:cs="Times New Roman"/>
          <w:sz w:val="20"/>
          <w:szCs w:val="20"/>
        </w:rPr>
        <w:t xml:space="preserve">Dirección: </w:t>
      </w:r>
    </w:p>
    <w:p w14:paraId="0822F5C3" w14:textId="77777777" w:rsidR="000E1A57" w:rsidRPr="003D66B6" w:rsidRDefault="000E1A57" w:rsidP="000E1A57">
      <w:pPr>
        <w:jc w:val="both"/>
        <w:rPr>
          <w:rFonts w:ascii="Century Gothic" w:hAnsi="Century Gothic" w:cs="Times New Roman"/>
          <w:sz w:val="20"/>
          <w:szCs w:val="20"/>
        </w:rPr>
      </w:pPr>
      <w:r>
        <w:rPr>
          <w:rFonts w:ascii="Century Gothic" w:hAnsi="Century Gothic" w:cs="Times New Roman"/>
          <w:sz w:val="20"/>
          <w:szCs w:val="20"/>
        </w:rPr>
        <w:t>Teléfonos</w:t>
      </w:r>
      <w:r w:rsidRPr="003D66B6">
        <w:rPr>
          <w:rFonts w:ascii="Century Gothic" w:hAnsi="Century Gothic" w:cs="Times New Roman"/>
          <w:sz w:val="20"/>
          <w:szCs w:val="20"/>
        </w:rPr>
        <w:t xml:space="preserve">:  </w:t>
      </w:r>
    </w:p>
    <w:p w14:paraId="403AE79F" w14:textId="77777777" w:rsidR="000E1A57" w:rsidRPr="003D66B6" w:rsidRDefault="000E1A57" w:rsidP="000E1A57">
      <w:pPr>
        <w:jc w:val="both"/>
        <w:rPr>
          <w:rFonts w:ascii="Century Gothic" w:hAnsi="Century Gothic" w:cs="Times New Roman"/>
          <w:sz w:val="20"/>
          <w:szCs w:val="20"/>
        </w:rPr>
      </w:pPr>
      <w:r w:rsidRPr="003D66B6">
        <w:rPr>
          <w:rFonts w:ascii="Century Gothic" w:hAnsi="Century Gothic" w:cs="Times New Roman"/>
          <w:sz w:val="20"/>
          <w:szCs w:val="20"/>
        </w:rPr>
        <w:t xml:space="preserve">Correo electrónico:  </w:t>
      </w:r>
    </w:p>
    <w:p w14:paraId="37C52BDD" w14:textId="77777777" w:rsidR="009E5728" w:rsidRPr="00D95A74" w:rsidRDefault="009E5728" w:rsidP="009E5728">
      <w:pPr>
        <w:jc w:val="both"/>
        <w:rPr>
          <w:rFonts w:ascii="Century Gothic" w:eastAsia="Times New Roman" w:hAnsi="Century Gothic" w:cs="Times New Roman"/>
          <w:b/>
          <w:sz w:val="20"/>
          <w:szCs w:val="20"/>
        </w:rPr>
      </w:pPr>
    </w:p>
    <w:p w14:paraId="22309DCC" w14:textId="77777777" w:rsidR="009E5728" w:rsidRPr="00D95A74" w:rsidRDefault="009E5728" w:rsidP="009E5728">
      <w:pPr>
        <w:jc w:val="both"/>
        <w:rPr>
          <w:rFonts w:ascii="Century Gothic" w:eastAsia="Times New Roman" w:hAnsi="Century Gothic" w:cs="Times New Roman"/>
          <w:b/>
          <w:sz w:val="20"/>
          <w:szCs w:val="20"/>
        </w:rPr>
      </w:pPr>
      <w:r w:rsidRPr="00D95A74">
        <w:rPr>
          <w:rFonts w:ascii="Century Gothic" w:eastAsia="Times New Roman" w:hAnsi="Century Gothic" w:cs="Times New Roman"/>
          <w:b/>
          <w:sz w:val="20"/>
          <w:szCs w:val="20"/>
        </w:rPr>
        <w:t>CLÁUSULA SÉPTIMA: DOCUMENTOS HABILITANTES. -</w:t>
      </w:r>
    </w:p>
    <w:p w14:paraId="3E224CCA" w14:textId="77777777" w:rsidR="009E5728" w:rsidRPr="00D95A74" w:rsidRDefault="009E5728" w:rsidP="009E5728">
      <w:pPr>
        <w:autoSpaceDE w:val="0"/>
        <w:autoSpaceDN w:val="0"/>
        <w:adjustRightInd w:val="0"/>
        <w:rPr>
          <w:rFonts w:ascii="Century Gothic" w:hAnsi="Century Gothic" w:cs="Century Gothic"/>
          <w:color w:val="000000"/>
          <w:sz w:val="20"/>
          <w:szCs w:val="20"/>
          <w:lang w:val="es-EC"/>
        </w:rPr>
      </w:pPr>
    </w:p>
    <w:p w14:paraId="44E8A545" w14:textId="77777777" w:rsidR="009E5728" w:rsidRPr="009E5728" w:rsidRDefault="009E5728" w:rsidP="009E5728">
      <w:pPr>
        <w:pStyle w:val="Prrafodelista"/>
        <w:spacing w:after="0" w:line="240" w:lineRule="auto"/>
        <w:ind w:left="0"/>
        <w:rPr>
          <w:rFonts w:ascii="Century Gothic" w:hAnsi="Century Gothic"/>
          <w:b/>
          <w:sz w:val="20"/>
          <w:szCs w:val="20"/>
          <w:lang w:val="es-EC"/>
        </w:rPr>
      </w:pPr>
      <w:r w:rsidRPr="009E5728">
        <w:rPr>
          <w:rFonts w:ascii="Century Gothic" w:hAnsi="Century Gothic"/>
          <w:b/>
          <w:sz w:val="20"/>
          <w:szCs w:val="20"/>
          <w:lang w:val="es-EC"/>
        </w:rPr>
        <w:t>7.1.  Documentos mínimos:</w:t>
      </w:r>
    </w:p>
    <w:p w14:paraId="2C191146" w14:textId="77777777" w:rsidR="009E5728" w:rsidRPr="001C4720" w:rsidRDefault="009E5728" w:rsidP="009E5728">
      <w:pPr>
        <w:autoSpaceDE w:val="0"/>
        <w:autoSpaceDN w:val="0"/>
        <w:adjustRightInd w:val="0"/>
        <w:jc w:val="both"/>
        <w:rPr>
          <w:rFonts w:ascii="Century Gothic" w:hAnsi="Century Gothic" w:cs="Century Gothic"/>
          <w:color w:val="000000"/>
          <w:sz w:val="20"/>
          <w:szCs w:val="20"/>
          <w:lang w:val="es-EC"/>
        </w:rPr>
      </w:pPr>
      <w:r w:rsidRPr="00D95A74">
        <w:rPr>
          <w:rFonts w:ascii="Century Gothic" w:hAnsi="Century Gothic" w:cs="Century Gothic"/>
          <w:color w:val="000000"/>
          <w:sz w:val="20"/>
          <w:szCs w:val="20"/>
          <w:lang w:val="es-EC"/>
        </w:rPr>
        <w:t>a) D</w:t>
      </w:r>
      <w:r w:rsidRPr="001C4720">
        <w:rPr>
          <w:rFonts w:ascii="Century Gothic" w:hAnsi="Century Gothic" w:cs="Century Gothic"/>
          <w:color w:val="000000"/>
          <w:sz w:val="20"/>
          <w:szCs w:val="20"/>
          <w:lang w:val="es-EC"/>
        </w:rPr>
        <w:t xml:space="preserve">ocumentos de identificación de la o las contrapartes del instrumento de cooperación a suscribirse (Cédula de ciudadanía y certificado de votación o sus similares del extranjero); </w:t>
      </w:r>
    </w:p>
    <w:p w14:paraId="58B86FAA" w14:textId="77777777" w:rsidR="009E5728" w:rsidRPr="00D95A74" w:rsidRDefault="009E5728" w:rsidP="009E5728">
      <w:pPr>
        <w:autoSpaceDE w:val="0"/>
        <w:autoSpaceDN w:val="0"/>
        <w:adjustRightInd w:val="0"/>
        <w:jc w:val="both"/>
        <w:rPr>
          <w:rFonts w:ascii="Century Gothic" w:hAnsi="Century Gothic" w:cs="Century Gothic"/>
          <w:color w:val="000000"/>
          <w:sz w:val="20"/>
          <w:szCs w:val="20"/>
          <w:lang w:val="es-EC"/>
        </w:rPr>
      </w:pPr>
      <w:r w:rsidRPr="00D95A74">
        <w:rPr>
          <w:rFonts w:ascii="Century Gothic" w:hAnsi="Century Gothic" w:cs="Century Gothic"/>
          <w:color w:val="000000"/>
          <w:sz w:val="20"/>
          <w:szCs w:val="20"/>
          <w:lang w:val="es-EC"/>
        </w:rPr>
        <w:t>b)</w:t>
      </w:r>
      <w:r w:rsidRPr="001C4720">
        <w:rPr>
          <w:rFonts w:ascii="Century Gothic" w:hAnsi="Century Gothic" w:cs="Century Gothic"/>
          <w:color w:val="000000"/>
          <w:sz w:val="20"/>
          <w:szCs w:val="20"/>
          <w:lang w:val="es-EC"/>
        </w:rPr>
        <w:t xml:space="preserve"> Documentos que justifiquen la calidad de representantes legales de las partes intervinientes (Nombramientos o contratos); </w:t>
      </w:r>
    </w:p>
    <w:p w14:paraId="36A0A04E" w14:textId="77777777" w:rsidR="009E5728" w:rsidRPr="001C4720" w:rsidRDefault="009E5728" w:rsidP="009E5728">
      <w:pPr>
        <w:autoSpaceDE w:val="0"/>
        <w:autoSpaceDN w:val="0"/>
        <w:adjustRightInd w:val="0"/>
        <w:jc w:val="both"/>
        <w:rPr>
          <w:rFonts w:ascii="Century Gothic" w:hAnsi="Century Gothic" w:cs="Century Gothic"/>
          <w:color w:val="000000"/>
          <w:sz w:val="20"/>
          <w:szCs w:val="20"/>
          <w:lang w:val="es-EC"/>
        </w:rPr>
      </w:pPr>
      <w:r w:rsidRPr="00D95A74">
        <w:rPr>
          <w:rFonts w:ascii="Century Gothic" w:hAnsi="Century Gothic" w:cs="Century Gothic"/>
          <w:color w:val="000000"/>
          <w:sz w:val="20"/>
          <w:szCs w:val="20"/>
          <w:lang w:val="es-EC"/>
        </w:rPr>
        <w:t xml:space="preserve">c) </w:t>
      </w:r>
      <w:r w:rsidRPr="001C4720">
        <w:rPr>
          <w:rFonts w:ascii="Century Gothic" w:hAnsi="Century Gothic" w:cs="Century Gothic"/>
          <w:color w:val="000000"/>
          <w:sz w:val="20"/>
          <w:szCs w:val="20"/>
          <w:lang w:val="es-EC"/>
        </w:rPr>
        <w:t>Documentos que justifiquen la existencia jurídica de las instituciones intervinientes (Leyes de creación de las IES, acuerdo</w:t>
      </w:r>
      <w:r>
        <w:rPr>
          <w:rFonts w:ascii="Century Gothic" w:hAnsi="Century Gothic" w:cs="Century Gothic"/>
          <w:color w:val="000000"/>
          <w:sz w:val="20"/>
          <w:szCs w:val="20"/>
          <w:lang w:val="es-EC"/>
        </w:rPr>
        <w:t>s ministeriales, resoluciones).</w:t>
      </w:r>
    </w:p>
    <w:p w14:paraId="4B32981E" w14:textId="77777777" w:rsidR="009E5728" w:rsidRPr="009E5728" w:rsidRDefault="009E5728" w:rsidP="009E5728">
      <w:pPr>
        <w:pStyle w:val="Prrafodelista"/>
        <w:spacing w:after="0" w:line="240" w:lineRule="auto"/>
        <w:ind w:left="0"/>
        <w:rPr>
          <w:rFonts w:ascii="Century Gothic" w:hAnsi="Century Gothic"/>
          <w:b/>
          <w:sz w:val="20"/>
          <w:szCs w:val="20"/>
          <w:lang w:val="es-EC"/>
        </w:rPr>
      </w:pPr>
      <w:r w:rsidRPr="009E5728">
        <w:rPr>
          <w:rFonts w:ascii="Century Gothic" w:hAnsi="Century Gothic"/>
          <w:b/>
          <w:sz w:val="20"/>
          <w:szCs w:val="20"/>
          <w:lang w:val="es-EC"/>
        </w:rPr>
        <w:t>7.2. Otros documentos:</w:t>
      </w:r>
    </w:p>
    <w:p w14:paraId="6F02912F" w14:textId="77777777" w:rsidR="009E5728" w:rsidRPr="001C4720" w:rsidRDefault="009E5728" w:rsidP="009E5728">
      <w:pPr>
        <w:autoSpaceDE w:val="0"/>
        <w:autoSpaceDN w:val="0"/>
        <w:adjustRightInd w:val="0"/>
        <w:jc w:val="both"/>
        <w:rPr>
          <w:rFonts w:ascii="Century Gothic" w:hAnsi="Century Gothic" w:cs="Century Gothic"/>
          <w:color w:val="000000"/>
          <w:sz w:val="20"/>
          <w:szCs w:val="20"/>
          <w:lang w:val="es-EC"/>
        </w:rPr>
      </w:pPr>
      <w:r w:rsidRPr="00D95A74">
        <w:rPr>
          <w:rFonts w:ascii="Century Gothic" w:hAnsi="Century Gothic" w:cs="Times New Roman"/>
          <w:color w:val="FF0000"/>
          <w:sz w:val="20"/>
          <w:szCs w:val="20"/>
        </w:rPr>
        <w:t>[Únicamente dejar los documentos necesarios, según el caso</w:t>
      </w:r>
      <w:r>
        <w:rPr>
          <w:rFonts w:ascii="Century Gothic" w:hAnsi="Century Gothic" w:cs="Times New Roman"/>
          <w:color w:val="FF0000"/>
          <w:sz w:val="20"/>
          <w:szCs w:val="20"/>
        </w:rPr>
        <w:t>. Si no se contemplan los casos señalados, eliminar el punto 7.2.</w:t>
      </w:r>
      <w:r w:rsidRPr="00D95A74">
        <w:rPr>
          <w:rFonts w:ascii="Century Gothic" w:hAnsi="Century Gothic" w:cs="Times New Roman"/>
          <w:color w:val="FF0000"/>
          <w:sz w:val="20"/>
          <w:szCs w:val="20"/>
        </w:rPr>
        <w:t>]</w:t>
      </w:r>
    </w:p>
    <w:p w14:paraId="5088B38E" w14:textId="77777777" w:rsidR="009E5728" w:rsidRPr="00D95A74" w:rsidRDefault="009E5728" w:rsidP="009E5728">
      <w:pPr>
        <w:autoSpaceDE w:val="0"/>
        <w:autoSpaceDN w:val="0"/>
        <w:adjustRightInd w:val="0"/>
        <w:jc w:val="both"/>
        <w:rPr>
          <w:rFonts w:ascii="Century Gothic" w:hAnsi="Century Gothic" w:cs="Century Gothic"/>
          <w:b/>
          <w:color w:val="000000"/>
          <w:sz w:val="20"/>
          <w:szCs w:val="20"/>
          <w:lang w:val="es-EC"/>
        </w:rPr>
      </w:pPr>
    </w:p>
    <w:p w14:paraId="3DDE9882" w14:textId="60F1311D" w:rsidR="009E5728" w:rsidRPr="001C4720" w:rsidRDefault="005E4A86" w:rsidP="009E5728">
      <w:pPr>
        <w:autoSpaceDE w:val="0"/>
        <w:autoSpaceDN w:val="0"/>
        <w:adjustRightInd w:val="0"/>
        <w:jc w:val="both"/>
        <w:rPr>
          <w:rFonts w:ascii="Century Gothic" w:hAnsi="Century Gothic" w:cs="Century Gothic"/>
          <w:color w:val="000000"/>
          <w:sz w:val="20"/>
          <w:szCs w:val="20"/>
          <w:lang w:val="es-EC"/>
        </w:rPr>
      </w:pPr>
      <w:r>
        <w:rPr>
          <w:rFonts w:ascii="Century Gothic" w:hAnsi="Century Gothic" w:cs="Century Gothic"/>
          <w:color w:val="000000"/>
          <w:sz w:val="20"/>
          <w:szCs w:val="20"/>
          <w:lang w:val="es-EC"/>
        </w:rPr>
        <w:t>a</w:t>
      </w:r>
      <w:r w:rsidR="009E5728" w:rsidRPr="00D95A74">
        <w:rPr>
          <w:rFonts w:ascii="Century Gothic" w:hAnsi="Century Gothic" w:cs="Century Gothic"/>
          <w:color w:val="000000"/>
          <w:sz w:val="20"/>
          <w:szCs w:val="20"/>
          <w:lang w:val="es-EC"/>
        </w:rPr>
        <w:t>)</w:t>
      </w:r>
      <w:r w:rsidR="009E5728" w:rsidRPr="001C4720">
        <w:rPr>
          <w:rFonts w:ascii="Century Gothic" w:hAnsi="Century Gothic" w:cs="Century Gothic"/>
          <w:color w:val="000000"/>
          <w:sz w:val="20"/>
          <w:szCs w:val="20"/>
          <w:lang w:val="es-EC"/>
        </w:rPr>
        <w:t xml:space="preserve"> En el caso de comprometer recursos económicos, la resolución del Consejo Universitario, copia de la PAPP y certificación de disponibilidad presupuestaria (en caso de uso inmediato de recursos en el año fiscal referido). </w:t>
      </w:r>
    </w:p>
    <w:p w14:paraId="1F8D9037" w14:textId="2825F2CE" w:rsidR="009E5728" w:rsidRPr="001C4720" w:rsidRDefault="005E4A86" w:rsidP="009E5728">
      <w:pPr>
        <w:autoSpaceDE w:val="0"/>
        <w:autoSpaceDN w:val="0"/>
        <w:adjustRightInd w:val="0"/>
        <w:jc w:val="both"/>
        <w:rPr>
          <w:rFonts w:ascii="Century Gothic" w:hAnsi="Century Gothic" w:cs="Century Gothic"/>
          <w:color w:val="000000"/>
          <w:sz w:val="20"/>
          <w:szCs w:val="20"/>
          <w:lang w:val="es-EC"/>
        </w:rPr>
      </w:pPr>
      <w:r>
        <w:rPr>
          <w:rFonts w:ascii="Century Gothic" w:hAnsi="Century Gothic" w:cs="Century Gothic"/>
          <w:color w:val="000000"/>
          <w:sz w:val="20"/>
          <w:szCs w:val="20"/>
          <w:lang w:val="es-EC"/>
        </w:rPr>
        <w:t>b</w:t>
      </w:r>
      <w:r w:rsidR="009E5728" w:rsidRPr="00D95A74">
        <w:rPr>
          <w:rFonts w:ascii="Century Gothic" w:hAnsi="Century Gothic" w:cs="Century Gothic"/>
          <w:color w:val="000000"/>
          <w:sz w:val="20"/>
          <w:szCs w:val="20"/>
          <w:lang w:val="es-EC"/>
        </w:rPr>
        <w:t>)</w:t>
      </w:r>
      <w:r w:rsidR="009E5728" w:rsidRPr="001C4720">
        <w:rPr>
          <w:rFonts w:ascii="Century Gothic" w:hAnsi="Century Gothic" w:cs="Century Gothic"/>
          <w:color w:val="000000"/>
          <w:sz w:val="20"/>
          <w:szCs w:val="20"/>
          <w:lang w:val="es-EC"/>
        </w:rPr>
        <w:t xml:space="preserve"> Informe de la Dirección de Administración de Talento Humano en el caso que se requiera contratación de personal. </w:t>
      </w:r>
    </w:p>
    <w:p w14:paraId="14E2516B" w14:textId="20E265C1" w:rsidR="009E5728" w:rsidRPr="001C4720" w:rsidRDefault="005E4A86" w:rsidP="009E5728">
      <w:pPr>
        <w:autoSpaceDE w:val="0"/>
        <w:autoSpaceDN w:val="0"/>
        <w:adjustRightInd w:val="0"/>
        <w:jc w:val="both"/>
        <w:rPr>
          <w:rFonts w:ascii="Century Gothic" w:hAnsi="Century Gothic" w:cs="Century Gothic"/>
          <w:color w:val="000000"/>
          <w:sz w:val="20"/>
          <w:szCs w:val="20"/>
          <w:lang w:val="es-EC"/>
        </w:rPr>
      </w:pPr>
      <w:r>
        <w:rPr>
          <w:rFonts w:ascii="Century Gothic" w:hAnsi="Century Gothic" w:cs="Century Gothic"/>
          <w:color w:val="000000"/>
          <w:sz w:val="20"/>
          <w:szCs w:val="20"/>
          <w:lang w:val="es-EC"/>
        </w:rPr>
        <w:t>c</w:t>
      </w:r>
      <w:r w:rsidR="009E5728" w:rsidRPr="00D95A74">
        <w:rPr>
          <w:rFonts w:ascii="Century Gothic" w:hAnsi="Century Gothic" w:cs="Century Gothic"/>
          <w:color w:val="000000"/>
          <w:sz w:val="20"/>
          <w:szCs w:val="20"/>
          <w:lang w:val="es-EC"/>
        </w:rPr>
        <w:t>)</w:t>
      </w:r>
      <w:r w:rsidR="009E5728" w:rsidRPr="001C4720">
        <w:rPr>
          <w:rFonts w:ascii="Century Gothic" w:hAnsi="Century Gothic" w:cs="Century Gothic"/>
          <w:color w:val="000000"/>
          <w:sz w:val="20"/>
          <w:szCs w:val="20"/>
          <w:lang w:val="es-EC"/>
        </w:rPr>
        <w:t xml:space="preserve"> En caso de convenios para realización de pasantías, documentos que evidencien el compromiso de afiliación a la seguridad social o su equivalente, regido por la normativa pertinente al país de destino. </w:t>
      </w:r>
    </w:p>
    <w:p w14:paraId="495A3BA1" w14:textId="5BDA1A76" w:rsidR="009E5728" w:rsidRPr="001C4720" w:rsidRDefault="005E4A86" w:rsidP="009E5728">
      <w:pPr>
        <w:autoSpaceDE w:val="0"/>
        <w:autoSpaceDN w:val="0"/>
        <w:adjustRightInd w:val="0"/>
        <w:jc w:val="both"/>
        <w:rPr>
          <w:rFonts w:ascii="Century Gothic" w:hAnsi="Century Gothic" w:cs="Century Gothic"/>
          <w:color w:val="000000"/>
          <w:sz w:val="20"/>
          <w:szCs w:val="20"/>
          <w:lang w:val="es-EC"/>
        </w:rPr>
      </w:pPr>
      <w:r>
        <w:rPr>
          <w:rFonts w:ascii="Century Gothic" w:hAnsi="Century Gothic" w:cs="Century Gothic"/>
          <w:color w:val="000000"/>
          <w:sz w:val="20"/>
          <w:szCs w:val="20"/>
          <w:lang w:val="es-EC"/>
        </w:rPr>
        <w:t>d</w:t>
      </w:r>
      <w:r w:rsidR="009E5728" w:rsidRPr="00D95A74">
        <w:rPr>
          <w:rFonts w:ascii="Century Gothic" w:hAnsi="Century Gothic" w:cs="Century Gothic"/>
          <w:color w:val="000000"/>
          <w:sz w:val="20"/>
          <w:szCs w:val="20"/>
          <w:lang w:val="es-EC"/>
        </w:rPr>
        <w:t>)</w:t>
      </w:r>
      <w:r w:rsidR="009E5728" w:rsidRPr="001C4720">
        <w:rPr>
          <w:rFonts w:ascii="Century Gothic" w:hAnsi="Century Gothic" w:cs="Century Gothic"/>
          <w:color w:val="000000"/>
          <w:sz w:val="20"/>
          <w:szCs w:val="20"/>
          <w:lang w:val="es-EC"/>
        </w:rPr>
        <w:t xml:space="preserve"> En caso de convenios para redes o asociaciones, incluir el estatuto o documento fundacional donde se evidencien los objetivos de dicha organización o gremio. </w:t>
      </w:r>
    </w:p>
    <w:p w14:paraId="25AE6D73" w14:textId="4AF9F090" w:rsidR="009E5728" w:rsidRPr="001C4720" w:rsidRDefault="005E4A86" w:rsidP="009E5728">
      <w:pPr>
        <w:autoSpaceDE w:val="0"/>
        <w:autoSpaceDN w:val="0"/>
        <w:adjustRightInd w:val="0"/>
        <w:jc w:val="both"/>
        <w:rPr>
          <w:rFonts w:ascii="Century Gothic" w:hAnsi="Century Gothic" w:cs="Century Gothic"/>
          <w:color w:val="000000"/>
          <w:sz w:val="20"/>
          <w:szCs w:val="20"/>
          <w:lang w:val="es-EC"/>
        </w:rPr>
      </w:pPr>
      <w:r>
        <w:rPr>
          <w:rFonts w:ascii="Century Gothic" w:hAnsi="Century Gothic" w:cs="Century Gothic"/>
          <w:color w:val="000000"/>
          <w:sz w:val="20"/>
          <w:szCs w:val="20"/>
          <w:lang w:val="es-EC"/>
        </w:rPr>
        <w:t>e</w:t>
      </w:r>
      <w:r w:rsidR="009E5728" w:rsidRPr="00D95A74">
        <w:rPr>
          <w:rFonts w:ascii="Century Gothic" w:hAnsi="Century Gothic" w:cs="Century Gothic"/>
          <w:color w:val="000000"/>
          <w:sz w:val="20"/>
          <w:szCs w:val="20"/>
          <w:lang w:val="es-EC"/>
        </w:rPr>
        <w:t>)</w:t>
      </w:r>
      <w:r w:rsidR="009E5728" w:rsidRPr="001C4720">
        <w:rPr>
          <w:rFonts w:ascii="Century Gothic" w:hAnsi="Century Gothic" w:cs="Century Gothic"/>
          <w:color w:val="000000"/>
          <w:sz w:val="20"/>
          <w:szCs w:val="20"/>
          <w:lang w:val="es-EC"/>
        </w:rPr>
        <w:t xml:space="preserve"> En el caso de la firma de un convenio para la ejecución de un proyecto académico, de investigación, de apoyo social, gestión o un proyecto multidisciplinario, incluir copia del proyecto o planificación que incluya las actividades programadas temporalmente, y los aportes de cada una de la</w:t>
      </w:r>
      <w:r w:rsidR="009E5728" w:rsidRPr="00D95A74">
        <w:rPr>
          <w:rFonts w:ascii="Century Gothic" w:hAnsi="Century Gothic" w:cs="Century Gothic"/>
          <w:color w:val="000000"/>
          <w:sz w:val="20"/>
          <w:szCs w:val="20"/>
          <w:lang w:val="es-EC"/>
        </w:rPr>
        <w:t>s partes.</w:t>
      </w:r>
      <w:r w:rsidR="009E5728" w:rsidRPr="001C4720">
        <w:rPr>
          <w:rFonts w:ascii="Century Gothic" w:hAnsi="Century Gothic" w:cs="Century Gothic"/>
          <w:color w:val="000000"/>
          <w:sz w:val="20"/>
          <w:szCs w:val="20"/>
          <w:lang w:val="es-EC"/>
        </w:rPr>
        <w:t xml:space="preserve"> </w:t>
      </w:r>
    </w:p>
    <w:p w14:paraId="2FA9A613" w14:textId="77777777" w:rsidR="009E5728" w:rsidRPr="00D95A74" w:rsidRDefault="009E5728" w:rsidP="009E5728">
      <w:pPr>
        <w:jc w:val="both"/>
        <w:rPr>
          <w:rFonts w:ascii="Century Gothic" w:eastAsia="Times New Roman" w:hAnsi="Century Gothic" w:cs="Times New Roman"/>
          <w:b/>
          <w:sz w:val="20"/>
          <w:szCs w:val="20"/>
          <w:lang w:val="es-ES"/>
        </w:rPr>
      </w:pPr>
    </w:p>
    <w:p w14:paraId="1A5503D1" w14:textId="7D417A86" w:rsidR="009E5728" w:rsidRPr="00D95A74" w:rsidRDefault="005E4A86" w:rsidP="009E5728">
      <w:pPr>
        <w:jc w:val="both"/>
        <w:rPr>
          <w:rFonts w:ascii="Century Gothic" w:eastAsia="Times New Roman" w:hAnsi="Century Gothic" w:cs="Times New Roman"/>
          <w:b/>
          <w:sz w:val="20"/>
          <w:szCs w:val="20"/>
        </w:rPr>
      </w:pPr>
      <w:r>
        <w:rPr>
          <w:rFonts w:ascii="Century Gothic" w:eastAsia="Times New Roman" w:hAnsi="Century Gothic" w:cs="Times New Roman"/>
          <w:b/>
          <w:sz w:val="20"/>
          <w:szCs w:val="20"/>
        </w:rPr>
        <w:t>CLÁUSULA OCTAVA:</w:t>
      </w:r>
      <w:r w:rsidR="009E5728" w:rsidRPr="00D95A74">
        <w:rPr>
          <w:rFonts w:ascii="Century Gothic" w:eastAsia="Times New Roman" w:hAnsi="Century Gothic" w:cs="Times New Roman"/>
          <w:b/>
          <w:sz w:val="20"/>
          <w:szCs w:val="20"/>
        </w:rPr>
        <w:t xml:space="preserve"> MODIFICACIONES. -</w:t>
      </w:r>
    </w:p>
    <w:p w14:paraId="4A802565" w14:textId="77777777" w:rsidR="009E5728" w:rsidRPr="00D95A74" w:rsidRDefault="009E5728" w:rsidP="009E5728">
      <w:pPr>
        <w:jc w:val="both"/>
        <w:rPr>
          <w:rFonts w:ascii="Century Gothic" w:eastAsia="Times New Roman" w:hAnsi="Century Gothic" w:cs="Times New Roman"/>
          <w:sz w:val="20"/>
          <w:szCs w:val="20"/>
        </w:rPr>
      </w:pPr>
      <w:r w:rsidRPr="00D95A74">
        <w:rPr>
          <w:rFonts w:ascii="Century Gothic" w:eastAsia="Times New Roman" w:hAnsi="Century Gothic" w:cs="Times New Roman"/>
          <w:sz w:val="20"/>
          <w:szCs w:val="20"/>
        </w:rPr>
        <w:t>Las partes acuerdan que en cualquier tiempo durante la vigencia de este instrumento de cooperación y de común acuerdo, podrán modificar su contenido, para lo cual se procederá por escrito y se contará con los informes técnicos y legales que sean del caso y que justifiquen plenamente las modificaciones planteadas.</w:t>
      </w:r>
    </w:p>
    <w:p w14:paraId="31275D92" w14:textId="77777777" w:rsidR="009E5728" w:rsidRPr="00D95A74" w:rsidRDefault="009E5728" w:rsidP="009E5728">
      <w:pPr>
        <w:jc w:val="both"/>
        <w:rPr>
          <w:rFonts w:ascii="Century Gothic" w:eastAsia="Times New Roman" w:hAnsi="Century Gothic" w:cs="Times New Roman"/>
          <w:b/>
          <w:sz w:val="20"/>
          <w:szCs w:val="20"/>
        </w:rPr>
      </w:pPr>
    </w:p>
    <w:p w14:paraId="1BC5E825" w14:textId="77777777" w:rsidR="004C739F" w:rsidRPr="00D95A74" w:rsidRDefault="004C739F" w:rsidP="004C739F">
      <w:pPr>
        <w:jc w:val="both"/>
        <w:rPr>
          <w:rFonts w:ascii="Century Gothic" w:eastAsia="Times New Roman" w:hAnsi="Century Gothic" w:cs="Times New Roman"/>
          <w:b/>
          <w:sz w:val="20"/>
          <w:szCs w:val="20"/>
        </w:rPr>
      </w:pPr>
      <w:r w:rsidRPr="00D95A74">
        <w:rPr>
          <w:rFonts w:ascii="Century Gothic" w:eastAsia="Times New Roman" w:hAnsi="Century Gothic" w:cs="Times New Roman"/>
          <w:b/>
          <w:sz w:val="20"/>
          <w:szCs w:val="20"/>
        </w:rPr>
        <w:lastRenderedPageBreak/>
        <w:t>CLÁUSULA NOVENA: TERMINACIÓN DEL CONVENIO. -</w:t>
      </w:r>
    </w:p>
    <w:p w14:paraId="126783A0" w14:textId="77777777" w:rsidR="004C739F" w:rsidRPr="00D95A74" w:rsidRDefault="004C739F" w:rsidP="004C739F">
      <w:pPr>
        <w:jc w:val="both"/>
        <w:rPr>
          <w:rFonts w:ascii="Century Gothic" w:eastAsia="Times New Roman" w:hAnsi="Century Gothic" w:cs="Times New Roman"/>
          <w:sz w:val="20"/>
          <w:szCs w:val="20"/>
        </w:rPr>
      </w:pPr>
      <w:r w:rsidRPr="00D95A74">
        <w:rPr>
          <w:rFonts w:ascii="Century Gothic" w:eastAsia="Times New Roman" w:hAnsi="Century Gothic" w:cs="Times New Roman"/>
          <w:sz w:val="20"/>
          <w:szCs w:val="20"/>
        </w:rPr>
        <w:t>El presente convenio podrá dar por terminado por una de las siguientes causas:</w:t>
      </w:r>
    </w:p>
    <w:p w14:paraId="28313CBC" w14:textId="77777777" w:rsidR="004C739F" w:rsidRPr="00D95A74" w:rsidRDefault="004C739F" w:rsidP="004C739F">
      <w:pPr>
        <w:jc w:val="both"/>
        <w:rPr>
          <w:rFonts w:ascii="Century Gothic" w:eastAsia="Times New Roman" w:hAnsi="Century Gothic" w:cs="Times New Roman"/>
          <w:sz w:val="20"/>
          <w:szCs w:val="20"/>
        </w:rPr>
      </w:pPr>
    </w:p>
    <w:p w14:paraId="03F3C733" w14:textId="77777777" w:rsidR="004C739F" w:rsidRPr="004C739F" w:rsidRDefault="004C739F" w:rsidP="004C739F">
      <w:pPr>
        <w:pStyle w:val="Prrafodelista"/>
        <w:numPr>
          <w:ilvl w:val="1"/>
          <w:numId w:val="14"/>
        </w:numPr>
        <w:suppressAutoHyphens/>
        <w:spacing w:after="0" w:line="240" w:lineRule="auto"/>
        <w:ind w:left="426" w:hanging="426"/>
        <w:jc w:val="both"/>
        <w:rPr>
          <w:rFonts w:ascii="Century Gothic" w:eastAsia="Times New Roman" w:hAnsi="Century Gothic" w:cs="Times New Roman"/>
          <w:sz w:val="20"/>
          <w:szCs w:val="20"/>
          <w:lang w:val="es-EC"/>
        </w:rPr>
      </w:pPr>
      <w:r w:rsidRPr="004C739F">
        <w:rPr>
          <w:rFonts w:ascii="Century Gothic" w:eastAsia="Times New Roman" w:hAnsi="Century Gothic" w:cs="Times New Roman"/>
          <w:sz w:val="20"/>
          <w:szCs w:val="20"/>
          <w:lang w:val="es-EC"/>
        </w:rPr>
        <w:t>Cuando se haya cumplido con el plazo previsto para la vigencia del mismo;</w:t>
      </w:r>
    </w:p>
    <w:p w14:paraId="3A2DAD45" w14:textId="77777777" w:rsidR="004C739F" w:rsidRPr="004C739F" w:rsidRDefault="004C739F" w:rsidP="004C739F">
      <w:pPr>
        <w:pStyle w:val="Prrafodelista"/>
        <w:numPr>
          <w:ilvl w:val="1"/>
          <w:numId w:val="14"/>
        </w:numPr>
        <w:suppressAutoHyphens/>
        <w:spacing w:after="0" w:line="240" w:lineRule="auto"/>
        <w:ind w:left="426" w:hanging="426"/>
        <w:jc w:val="both"/>
        <w:rPr>
          <w:rFonts w:ascii="Century Gothic" w:eastAsia="Times New Roman" w:hAnsi="Century Gothic" w:cs="Times New Roman"/>
          <w:sz w:val="20"/>
          <w:szCs w:val="20"/>
          <w:lang w:val="es-EC"/>
        </w:rPr>
      </w:pPr>
      <w:r w:rsidRPr="004C739F">
        <w:rPr>
          <w:rFonts w:ascii="Century Gothic" w:eastAsia="Times New Roman" w:hAnsi="Century Gothic" w:cs="Times New Roman"/>
          <w:sz w:val="20"/>
          <w:szCs w:val="20"/>
          <w:lang w:val="es-EC"/>
        </w:rPr>
        <w:t>Por cumplimiento de las obligaciones estipuladas en el presente convenio;</w:t>
      </w:r>
    </w:p>
    <w:p w14:paraId="055CFD52" w14:textId="77777777" w:rsidR="004C739F" w:rsidRPr="004C739F" w:rsidRDefault="004C739F" w:rsidP="004C739F">
      <w:pPr>
        <w:pStyle w:val="Prrafodelista"/>
        <w:numPr>
          <w:ilvl w:val="1"/>
          <w:numId w:val="14"/>
        </w:numPr>
        <w:suppressAutoHyphens/>
        <w:spacing w:after="0" w:line="240" w:lineRule="auto"/>
        <w:ind w:left="426" w:hanging="426"/>
        <w:jc w:val="both"/>
        <w:rPr>
          <w:rFonts w:ascii="Century Gothic" w:eastAsia="Times New Roman" w:hAnsi="Century Gothic" w:cs="Times New Roman"/>
          <w:sz w:val="20"/>
          <w:szCs w:val="20"/>
          <w:lang w:val="es-EC"/>
        </w:rPr>
      </w:pPr>
      <w:r w:rsidRPr="004C739F">
        <w:rPr>
          <w:rFonts w:ascii="Century Gothic" w:eastAsia="Times New Roman" w:hAnsi="Century Gothic" w:cs="Times New Roman"/>
          <w:sz w:val="20"/>
          <w:szCs w:val="20"/>
          <w:lang w:val="es-EC"/>
        </w:rPr>
        <w:t>Por terminación de mutuo acuerdo de las partes, cuando no se puedan cumplir las obligaciones, y;</w:t>
      </w:r>
    </w:p>
    <w:p w14:paraId="5B6EF0AE" w14:textId="77777777" w:rsidR="004C739F" w:rsidRPr="004C739F" w:rsidRDefault="004C739F" w:rsidP="004C739F">
      <w:pPr>
        <w:pStyle w:val="Prrafodelista"/>
        <w:numPr>
          <w:ilvl w:val="1"/>
          <w:numId w:val="14"/>
        </w:numPr>
        <w:suppressAutoHyphens/>
        <w:spacing w:after="0" w:line="240" w:lineRule="auto"/>
        <w:ind w:left="426" w:hanging="426"/>
        <w:jc w:val="both"/>
        <w:rPr>
          <w:rFonts w:ascii="Century Gothic" w:eastAsia="Times New Roman" w:hAnsi="Century Gothic" w:cs="Times New Roman"/>
          <w:sz w:val="20"/>
          <w:szCs w:val="20"/>
          <w:lang w:val="es-EC"/>
        </w:rPr>
      </w:pPr>
      <w:r w:rsidRPr="004C739F">
        <w:rPr>
          <w:rFonts w:ascii="Century Gothic" w:eastAsia="Times New Roman" w:hAnsi="Century Gothic" w:cs="Times New Roman"/>
          <w:sz w:val="20"/>
          <w:szCs w:val="20"/>
          <w:lang w:val="es-EC"/>
        </w:rPr>
        <w:t>Por terminación unilateral, cuando una de las partes no cumpla con las obligaciones.</w:t>
      </w:r>
    </w:p>
    <w:p w14:paraId="4A141E66" w14:textId="77777777" w:rsidR="004C739F" w:rsidRPr="00D95A74" w:rsidRDefault="004C739F" w:rsidP="004C739F">
      <w:pPr>
        <w:jc w:val="both"/>
        <w:rPr>
          <w:rFonts w:ascii="Century Gothic" w:eastAsia="Times New Roman" w:hAnsi="Century Gothic" w:cs="Times New Roman"/>
          <w:sz w:val="20"/>
          <w:szCs w:val="20"/>
        </w:rPr>
      </w:pPr>
    </w:p>
    <w:p w14:paraId="00DF0B12" w14:textId="77777777" w:rsidR="004C739F" w:rsidRPr="00D95A74" w:rsidRDefault="004C739F" w:rsidP="004C739F">
      <w:pPr>
        <w:jc w:val="both"/>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En cualquier </w:t>
      </w:r>
      <w:proofErr w:type="gramStart"/>
      <w:r>
        <w:rPr>
          <w:rFonts w:ascii="Century Gothic" w:eastAsia="Times New Roman" w:hAnsi="Century Gothic" w:cs="Times New Roman"/>
          <w:sz w:val="20"/>
          <w:szCs w:val="20"/>
        </w:rPr>
        <w:t>caso</w:t>
      </w:r>
      <w:proofErr w:type="gramEnd"/>
      <w:r w:rsidRPr="00D95A74">
        <w:rPr>
          <w:rFonts w:ascii="Century Gothic" w:eastAsia="Times New Roman" w:hAnsi="Century Gothic" w:cs="Times New Roman"/>
          <w:sz w:val="20"/>
          <w:szCs w:val="20"/>
        </w:rPr>
        <w:t xml:space="preserve"> de terminación del presente instrumento</w:t>
      </w:r>
      <w:r>
        <w:rPr>
          <w:rFonts w:ascii="Century Gothic" w:eastAsia="Times New Roman" w:hAnsi="Century Gothic" w:cs="Times New Roman"/>
          <w:sz w:val="20"/>
          <w:szCs w:val="20"/>
        </w:rPr>
        <w:t>, se suscribirá</w:t>
      </w:r>
      <w:r w:rsidRPr="00D95A74">
        <w:rPr>
          <w:rFonts w:ascii="Century Gothic" w:eastAsia="Times New Roman" w:hAnsi="Century Gothic" w:cs="Times New Roman"/>
          <w:sz w:val="20"/>
          <w:szCs w:val="20"/>
        </w:rPr>
        <w:t xml:space="preserve"> un acta de finiquito, en la que se establecerá el grado de ejecución del convenio y las actividades desarrolladas.</w:t>
      </w:r>
    </w:p>
    <w:p w14:paraId="08B08798" w14:textId="77777777" w:rsidR="009E5728" w:rsidRPr="00D95A74" w:rsidRDefault="009E5728" w:rsidP="009E5728">
      <w:pPr>
        <w:jc w:val="both"/>
        <w:rPr>
          <w:rFonts w:ascii="Century Gothic" w:eastAsia="Times New Roman" w:hAnsi="Century Gothic" w:cs="Times New Roman"/>
          <w:b/>
          <w:sz w:val="20"/>
          <w:szCs w:val="20"/>
        </w:rPr>
      </w:pPr>
    </w:p>
    <w:p w14:paraId="774E93B4" w14:textId="77777777" w:rsidR="009E5728" w:rsidRPr="00D95A74" w:rsidRDefault="009E5728" w:rsidP="009E5728">
      <w:pPr>
        <w:jc w:val="both"/>
        <w:rPr>
          <w:rFonts w:ascii="Century Gothic" w:eastAsia="Times New Roman" w:hAnsi="Century Gothic" w:cs="Times New Roman"/>
          <w:b/>
          <w:sz w:val="20"/>
          <w:szCs w:val="20"/>
        </w:rPr>
      </w:pPr>
      <w:r w:rsidRPr="00D95A74">
        <w:rPr>
          <w:rFonts w:ascii="Century Gothic" w:eastAsia="Times New Roman" w:hAnsi="Century Gothic" w:cs="Times New Roman"/>
          <w:b/>
          <w:sz w:val="20"/>
          <w:szCs w:val="20"/>
        </w:rPr>
        <w:t>CLÁUSULA DÉCIMA: RELACIÓN LABORAL Y RÉGIMEN FINANCIERO. -</w:t>
      </w:r>
    </w:p>
    <w:p w14:paraId="1C855728" w14:textId="77777777" w:rsidR="009E5728" w:rsidRPr="00D95A74" w:rsidRDefault="009E5728" w:rsidP="009E5728">
      <w:pPr>
        <w:jc w:val="both"/>
        <w:rPr>
          <w:rFonts w:ascii="Century Gothic" w:eastAsia="Times New Roman" w:hAnsi="Century Gothic" w:cs="Times New Roman"/>
          <w:sz w:val="20"/>
          <w:szCs w:val="20"/>
        </w:rPr>
      </w:pPr>
      <w:r w:rsidRPr="00D95A74">
        <w:rPr>
          <w:rFonts w:ascii="Century Gothic" w:eastAsia="Times New Roman" w:hAnsi="Century Gothic" w:cs="Times New Roman"/>
          <w:sz w:val="20"/>
          <w:szCs w:val="20"/>
        </w:rPr>
        <w:t>El presente instrumento, bajo ningún concepto, entabla relaciones laborales de la cual se generen obligaciones para los suscribientes. Tampoco no genera obligaciones financieras recíprocas para las partes.</w:t>
      </w:r>
    </w:p>
    <w:p w14:paraId="426D4943" w14:textId="77777777" w:rsidR="009E5728" w:rsidRPr="00D95A74" w:rsidRDefault="009E5728" w:rsidP="009E5728">
      <w:pPr>
        <w:jc w:val="both"/>
        <w:rPr>
          <w:rFonts w:ascii="Century Gothic" w:eastAsia="Times New Roman" w:hAnsi="Century Gothic" w:cs="Times New Roman"/>
          <w:sz w:val="20"/>
          <w:szCs w:val="20"/>
        </w:rPr>
      </w:pPr>
    </w:p>
    <w:p w14:paraId="75A05DDD" w14:textId="191AF034" w:rsidR="009E5728" w:rsidRPr="00D95A74" w:rsidRDefault="009E5728" w:rsidP="009E5728">
      <w:pPr>
        <w:jc w:val="both"/>
        <w:rPr>
          <w:rFonts w:ascii="Century Gothic" w:eastAsia="Times New Roman" w:hAnsi="Century Gothic" w:cs="Times New Roman"/>
          <w:sz w:val="20"/>
          <w:szCs w:val="20"/>
        </w:rPr>
      </w:pPr>
      <w:r w:rsidRPr="00D95A74">
        <w:rPr>
          <w:rFonts w:ascii="Century Gothic" w:hAnsi="Century Gothic" w:cs="Times New Roman"/>
          <w:color w:val="FF0000"/>
          <w:sz w:val="20"/>
          <w:szCs w:val="20"/>
        </w:rPr>
        <w:t>[Si, excepcionalmente, el instrumento de cooperación genera relaciones laborales u obligaciones financieras</w:t>
      </w:r>
      <w:r>
        <w:rPr>
          <w:rFonts w:ascii="Century Gothic" w:hAnsi="Century Gothic" w:cs="Times New Roman"/>
          <w:color w:val="FF0000"/>
          <w:sz w:val="20"/>
          <w:szCs w:val="20"/>
        </w:rPr>
        <w:t>, como en el caso de las pasantías</w:t>
      </w:r>
      <w:r w:rsidRPr="00D95A74">
        <w:rPr>
          <w:rFonts w:ascii="Century Gothic" w:hAnsi="Century Gothic" w:cs="Times New Roman"/>
          <w:color w:val="FF0000"/>
          <w:sz w:val="20"/>
          <w:szCs w:val="20"/>
        </w:rPr>
        <w:t xml:space="preserve">, se describirán </w:t>
      </w:r>
      <w:r w:rsidRPr="00D95A74">
        <w:rPr>
          <w:rFonts w:ascii="Century Gothic" w:eastAsia="Times New Roman" w:hAnsi="Century Gothic" w:cs="Times New Roman"/>
          <w:color w:val="FF0000"/>
          <w:sz w:val="20"/>
          <w:szCs w:val="20"/>
        </w:rPr>
        <w:t>conforme la correspondiente disponibilidad presupuestaria y de asignación de recursos de cada institución</w:t>
      </w:r>
      <w:r w:rsidRPr="00D95A74">
        <w:rPr>
          <w:rFonts w:ascii="Century Gothic" w:hAnsi="Century Gothic" w:cs="Times New Roman"/>
          <w:color w:val="FF0000"/>
          <w:sz w:val="20"/>
          <w:szCs w:val="20"/>
        </w:rPr>
        <w:t>].</w:t>
      </w:r>
    </w:p>
    <w:p w14:paraId="243DCEEA" w14:textId="77777777" w:rsidR="009E5728" w:rsidRPr="00D95A74" w:rsidRDefault="009E5728" w:rsidP="009E5728">
      <w:pPr>
        <w:tabs>
          <w:tab w:val="left" w:pos="3405"/>
        </w:tabs>
        <w:jc w:val="both"/>
        <w:rPr>
          <w:rFonts w:ascii="Century Gothic" w:eastAsia="Times New Roman" w:hAnsi="Century Gothic" w:cs="Times New Roman"/>
          <w:b/>
          <w:sz w:val="20"/>
          <w:szCs w:val="20"/>
        </w:rPr>
      </w:pPr>
    </w:p>
    <w:p w14:paraId="7237A293" w14:textId="2BE3F985" w:rsidR="009E5728" w:rsidRPr="00D95A74" w:rsidRDefault="009E5728" w:rsidP="009E5728">
      <w:pPr>
        <w:pStyle w:val="Sinespaciado"/>
        <w:jc w:val="both"/>
        <w:rPr>
          <w:rFonts w:ascii="Century Gothic" w:eastAsia="Times New Roman" w:hAnsi="Century Gothic" w:cs="Arial"/>
          <w:b/>
          <w:sz w:val="20"/>
          <w:szCs w:val="20"/>
          <w:lang w:val="es-EC" w:eastAsia="es-EC"/>
        </w:rPr>
      </w:pPr>
      <w:r w:rsidRPr="00D95A74">
        <w:rPr>
          <w:rFonts w:ascii="Century Gothic" w:eastAsia="Times New Roman" w:hAnsi="Century Gothic" w:cs="Times New Roman"/>
          <w:b/>
          <w:sz w:val="20"/>
          <w:szCs w:val="20"/>
          <w:lang w:val="es-EC"/>
        </w:rPr>
        <w:t xml:space="preserve">CLÁUSULA DÉCIMA PRIMERA: DE LA </w:t>
      </w:r>
      <w:r w:rsidRPr="00D95A74">
        <w:rPr>
          <w:rFonts w:ascii="Century Gothic" w:eastAsia="Times New Roman" w:hAnsi="Century Gothic" w:cs="Arial"/>
          <w:b/>
          <w:sz w:val="20"/>
          <w:szCs w:val="20"/>
          <w:lang w:val="es-EC" w:eastAsia="es-EC"/>
        </w:rPr>
        <w:t xml:space="preserve">PROPIEDAD INTELECTUAL Y </w:t>
      </w:r>
      <w:r w:rsidRPr="00D95A74">
        <w:rPr>
          <w:rFonts w:ascii="Century Gothic" w:hAnsi="Century Gothic"/>
          <w:b/>
          <w:sz w:val="20"/>
          <w:szCs w:val="20"/>
          <w:lang w:val="es-EC"/>
        </w:rPr>
        <w:t>USO DEL NOMBRE E IMAGEN</w:t>
      </w:r>
      <w:r w:rsidR="005E4A86">
        <w:rPr>
          <w:rFonts w:ascii="Century Gothic" w:eastAsia="Times New Roman" w:hAnsi="Century Gothic" w:cs="Arial"/>
          <w:b/>
          <w:sz w:val="20"/>
          <w:szCs w:val="20"/>
          <w:lang w:val="es-EC" w:eastAsia="es-EC"/>
        </w:rPr>
        <w:t>. -</w:t>
      </w:r>
    </w:p>
    <w:p w14:paraId="5B64CAC0" w14:textId="77777777" w:rsidR="009E5728" w:rsidRPr="009E5728" w:rsidRDefault="009E5728" w:rsidP="009E5728">
      <w:pPr>
        <w:pStyle w:val="Prrafodelista"/>
        <w:spacing w:after="0" w:line="240" w:lineRule="auto"/>
        <w:ind w:left="0"/>
        <w:jc w:val="both"/>
        <w:rPr>
          <w:rFonts w:ascii="Century Gothic" w:hAnsi="Century Gothic"/>
          <w:sz w:val="20"/>
          <w:lang w:val="es-EC"/>
        </w:rPr>
      </w:pPr>
      <w:r w:rsidRPr="009E5728">
        <w:rPr>
          <w:rFonts w:ascii="Century Gothic" w:hAnsi="Century Gothic"/>
          <w:sz w:val="20"/>
          <w:lang w:val="es-EC"/>
        </w:rPr>
        <w:t>11.1. Las partes se comprometen a vigilar y respetar los derechos de propiedad intelectual que se pudieren generar por los trabajos, estudios, investigaciones e informes, que se realicen en el contexto de este instrumento jurídico, para lo cual declaran que todo insumo, material o cualquier otro producto que se genere de la ejecución del presente convenio, será de propiedad exclusiva de la parte que lo haya elaborado, salvo los casos en los que se hayan generado de manera  conjunta, quien podrá de así convenir a sus intereses, utilizar, socializar, transferir o licenciar los derechos de propiedad intelectual a terceras personas.</w:t>
      </w:r>
    </w:p>
    <w:p w14:paraId="44C31093" w14:textId="77777777" w:rsidR="009E5728" w:rsidRPr="009E5728" w:rsidRDefault="009E5728" w:rsidP="009E5728">
      <w:pPr>
        <w:pStyle w:val="Prrafodelista"/>
        <w:spacing w:after="0" w:line="240" w:lineRule="auto"/>
        <w:ind w:left="0"/>
        <w:rPr>
          <w:rFonts w:ascii="Century Gothic" w:hAnsi="Century Gothic"/>
          <w:sz w:val="20"/>
          <w:szCs w:val="20"/>
          <w:lang w:val="es-EC"/>
        </w:rPr>
      </w:pPr>
      <w:r w:rsidRPr="009E5728">
        <w:rPr>
          <w:rFonts w:ascii="Century Gothic" w:hAnsi="Century Gothic"/>
          <w:sz w:val="20"/>
          <w:szCs w:val="20"/>
          <w:lang w:val="es-EC"/>
        </w:rPr>
        <w:t>11.2. Las piezas gráficas en las que se pretenda incluir los nombres y marcas de las partes deberán ser revisadas por las dependencias respectivas de cada una, con el fin de que puedan verificar el cumplimiento del Manual de Marca institucional.</w:t>
      </w:r>
    </w:p>
    <w:p w14:paraId="0A5FB5AA" w14:textId="77777777" w:rsidR="009E5728" w:rsidRPr="00FB34F6" w:rsidRDefault="009E5728" w:rsidP="009E5728">
      <w:pPr>
        <w:tabs>
          <w:tab w:val="left" w:pos="3405"/>
        </w:tabs>
        <w:jc w:val="both"/>
        <w:rPr>
          <w:rFonts w:ascii="Century Gothic" w:eastAsia="Times New Roman" w:hAnsi="Century Gothic" w:cs="Times New Roman"/>
          <w:b/>
          <w:sz w:val="20"/>
          <w:szCs w:val="20"/>
        </w:rPr>
      </w:pPr>
    </w:p>
    <w:p w14:paraId="14C90191" w14:textId="77777777" w:rsidR="009E5728" w:rsidRPr="00FB34F6" w:rsidRDefault="009E5728" w:rsidP="009E5728">
      <w:pPr>
        <w:jc w:val="both"/>
        <w:rPr>
          <w:rFonts w:ascii="Century Gothic" w:eastAsia="Times New Roman" w:hAnsi="Century Gothic" w:cs="Times New Roman"/>
          <w:b/>
          <w:sz w:val="20"/>
          <w:szCs w:val="20"/>
        </w:rPr>
      </w:pPr>
      <w:r w:rsidRPr="00FB34F6">
        <w:rPr>
          <w:rFonts w:ascii="Century Gothic" w:eastAsia="Times New Roman" w:hAnsi="Century Gothic" w:cs="Times New Roman"/>
          <w:b/>
          <w:sz w:val="20"/>
          <w:szCs w:val="20"/>
        </w:rPr>
        <w:t>CLÁUSULA DÉCIMA SEGUNDA: SOLUCIÓN DE CONTROVERSIAS. -</w:t>
      </w:r>
    </w:p>
    <w:p w14:paraId="7E4DE419" w14:textId="77777777" w:rsidR="009E5728" w:rsidRPr="00FB34F6" w:rsidRDefault="009E5728" w:rsidP="009E5728">
      <w:pPr>
        <w:jc w:val="both"/>
        <w:rPr>
          <w:rFonts w:ascii="Century Gothic" w:eastAsia="Times New Roman" w:hAnsi="Century Gothic" w:cs="Times New Roman"/>
          <w:sz w:val="20"/>
          <w:szCs w:val="20"/>
        </w:rPr>
      </w:pPr>
      <w:r w:rsidRPr="00FB34F6">
        <w:rPr>
          <w:rFonts w:ascii="Century Gothic" w:eastAsia="Times New Roman" w:hAnsi="Century Gothic" w:cs="Times New Roman"/>
          <w:sz w:val="20"/>
          <w:szCs w:val="20"/>
        </w:rPr>
        <w:t>Las partes convienen en que cualquier desacuerdo generado de la interpretación o aplicación del instrumento, se resolverá a través de la consulta directa y otra modalidad que de mutuo convenio se convenga.</w:t>
      </w:r>
    </w:p>
    <w:p w14:paraId="0D349DC7" w14:textId="4F3AA59B" w:rsidR="009E5728" w:rsidRPr="00FB34F6" w:rsidRDefault="009E5728" w:rsidP="009E5728">
      <w:pPr>
        <w:jc w:val="both"/>
        <w:rPr>
          <w:rFonts w:ascii="Century Gothic" w:eastAsia="Times New Roman" w:hAnsi="Century Gothic" w:cs="Times New Roman"/>
          <w:sz w:val="20"/>
          <w:szCs w:val="20"/>
        </w:rPr>
      </w:pPr>
      <w:r w:rsidRPr="00FB34F6">
        <w:rPr>
          <w:rFonts w:ascii="Century Gothic" w:eastAsia="Times New Roman" w:hAnsi="Century Gothic" w:cs="Times New Roman"/>
          <w:sz w:val="20"/>
          <w:szCs w:val="20"/>
        </w:rPr>
        <w:t>En caso de que se suscitaren divergencias o controversias en la interpretación o ejecución del presente acuerdo, las partes por medio del diálogo amigable procurarán un acuerdo directo, de no existir este acuerdo podrán utilizar los métodos alternativos para la solución de controversias</w:t>
      </w:r>
      <w:r w:rsidR="005E4A86">
        <w:rPr>
          <w:rFonts w:ascii="Century Gothic" w:eastAsia="Times New Roman" w:hAnsi="Century Gothic" w:cs="Times New Roman"/>
          <w:sz w:val="20"/>
          <w:szCs w:val="20"/>
        </w:rPr>
        <w:t>.</w:t>
      </w:r>
    </w:p>
    <w:p w14:paraId="36959729" w14:textId="77777777" w:rsidR="009E5728" w:rsidRPr="00FB34F6" w:rsidRDefault="009E5728" w:rsidP="009E5728">
      <w:pPr>
        <w:jc w:val="both"/>
        <w:rPr>
          <w:rFonts w:ascii="Century Gothic" w:eastAsia="Times New Roman" w:hAnsi="Century Gothic" w:cs="Times New Roman"/>
          <w:b/>
          <w:sz w:val="20"/>
          <w:szCs w:val="20"/>
        </w:rPr>
      </w:pPr>
    </w:p>
    <w:p w14:paraId="23D4DEC1" w14:textId="7A8C6B16" w:rsidR="009E5728" w:rsidRPr="00FB34F6" w:rsidRDefault="005E4A86" w:rsidP="009E5728">
      <w:pPr>
        <w:jc w:val="both"/>
        <w:rPr>
          <w:rFonts w:ascii="Century Gothic" w:eastAsia="Times New Roman" w:hAnsi="Century Gothic" w:cs="Times New Roman"/>
          <w:b/>
          <w:sz w:val="20"/>
          <w:szCs w:val="20"/>
        </w:rPr>
      </w:pPr>
      <w:r>
        <w:rPr>
          <w:rFonts w:ascii="Century Gothic" w:eastAsia="Times New Roman" w:hAnsi="Century Gothic" w:cs="Times New Roman"/>
          <w:b/>
          <w:sz w:val="20"/>
          <w:szCs w:val="20"/>
        </w:rPr>
        <w:t>CLÁUSULA DÉCIMA TERCERA:</w:t>
      </w:r>
      <w:r w:rsidR="009E5728" w:rsidRPr="00FB34F6">
        <w:rPr>
          <w:rFonts w:ascii="Century Gothic" w:eastAsia="Times New Roman" w:hAnsi="Century Gothic" w:cs="Times New Roman"/>
          <w:b/>
          <w:sz w:val="20"/>
          <w:szCs w:val="20"/>
        </w:rPr>
        <w:t xml:space="preserve"> DOMICILIO Y NOTIFICACIONES. -</w:t>
      </w:r>
    </w:p>
    <w:p w14:paraId="38726A4E" w14:textId="77777777" w:rsidR="009E5728" w:rsidRPr="00FB34F6" w:rsidRDefault="009E5728" w:rsidP="009E5728">
      <w:pPr>
        <w:jc w:val="both"/>
        <w:rPr>
          <w:rFonts w:ascii="Century Gothic" w:eastAsia="Times New Roman" w:hAnsi="Century Gothic" w:cs="Times New Roman"/>
          <w:sz w:val="20"/>
          <w:szCs w:val="20"/>
        </w:rPr>
      </w:pPr>
      <w:r w:rsidRPr="00FB34F6">
        <w:rPr>
          <w:rFonts w:ascii="Century Gothic" w:eastAsia="Times New Roman" w:hAnsi="Century Gothic" w:cs="Times New Roman"/>
          <w:sz w:val="20"/>
          <w:szCs w:val="20"/>
        </w:rPr>
        <w:t>Las partes fijan como domicilio legal, la ciudad de Riobamba. Toda notificación relativa a este convenio deberá realizarse por escrito, en las siguientes direcciones:</w:t>
      </w:r>
    </w:p>
    <w:p w14:paraId="18650429" w14:textId="77777777" w:rsidR="009E5728" w:rsidRPr="00FB34F6" w:rsidRDefault="009E5728" w:rsidP="009E5728">
      <w:pPr>
        <w:jc w:val="both"/>
        <w:rPr>
          <w:rFonts w:ascii="Century Gothic" w:hAnsi="Century Gothic" w:cs="Times New Roman"/>
          <w:b/>
          <w:sz w:val="20"/>
          <w:szCs w:val="20"/>
        </w:rPr>
      </w:pPr>
    </w:p>
    <w:p w14:paraId="765D59DB" w14:textId="77777777" w:rsidR="009E5728" w:rsidRPr="009E5728" w:rsidRDefault="009E5728" w:rsidP="009E5728">
      <w:pPr>
        <w:pStyle w:val="Prrafodelista"/>
        <w:spacing w:after="0" w:line="240" w:lineRule="auto"/>
        <w:ind w:left="0"/>
        <w:rPr>
          <w:rFonts w:ascii="Century Gothic" w:hAnsi="Century Gothic"/>
          <w:b/>
          <w:sz w:val="20"/>
          <w:szCs w:val="20"/>
          <w:lang w:val="es-EC"/>
        </w:rPr>
      </w:pPr>
      <w:r w:rsidRPr="009E5728">
        <w:rPr>
          <w:rFonts w:ascii="Century Gothic" w:hAnsi="Century Gothic"/>
          <w:b/>
          <w:sz w:val="20"/>
          <w:szCs w:val="20"/>
          <w:lang w:val="es-EC"/>
        </w:rPr>
        <w:t>13.1. Unach</w:t>
      </w:r>
    </w:p>
    <w:p w14:paraId="764D12E7" w14:textId="77777777" w:rsidR="009E5728" w:rsidRPr="00FB34F6" w:rsidRDefault="009E5728" w:rsidP="009E5728">
      <w:pPr>
        <w:jc w:val="both"/>
        <w:rPr>
          <w:rFonts w:ascii="Century Gothic" w:hAnsi="Century Gothic" w:cs="Times New Roman"/>
          <w:sz w:val="20"/>
          <w:szCs w:val="20"/>
        </w:rPr>
      </w:pPr>
      <w:r w:rsidRPr="00FB34F6">
        <w:rPr>
          <w:rFonts w:ascii="Century Gothic" w:hAnsi="Century Gothic" w:cs="Times New Roman"/>
          <w:sz w:val="20"/>
          <w:szCs w:val="20"/>
        </w:rPr>
        <w:t xml:space="preserve">REPRESENTANTE: Ing. </w:t>
      </w:r>
      <w:proofErr w:type="spellStart"/>
      <w:r w:rsidRPr="00FB34F6">
        <w:rPr>
          <w:rFonts w:ascii="Century Gothic" w:hAnsi="Century Gothic" w:cs="Times New Roman"/>
          <w:sz w:val="20"/>
          <w:szCs w:val="20"/>
        </w:rPr>
        <w:t>Nicolay</w:t>
      </w:r>
      <w:proofErr w:type="spellEnd"/>
      <w:r w:rsidRPr="00FB34F6">
        <w:rPr>
          <w:rFonts w:ascii="Century Gothic" w:hAnsi="Century Gothic" w:cs="Times New Roman"/>
          <w:sz w:val="20"/>
          <w:szCs w:val="20"/>
        </w:rPr>
        <w:t xml:space="preserve"> Samaniego Erazo, PhD.</w:t>
      </w:r>
    </w:p>
    <w:p w14:paraId="05DB1AF0" w14:textId="77777777" w:rsidR="009E5728" w:rsidRPr="00FB34F6" w:rsidRDefault="009E5728" w:rsidP="009E5728">
      <w:pPr>
        <w:jc w:val="both"/>
        <w:rPr>
          <w:rFonts w:ascii="Century Gothic" w:hAnsi="Century Gothic" w:cs="Times New Roman"/>
          <w:sz w:val="20"/>
          <w:szCs w:val="20"/>
        </w:rPr>
      </w:pPr>
      <w:r w:rsidRPr="00FB34F6">
        <w:rPr>
          <w:rFonts w:ascii="Century Gothic" w:hAnsi="Century Gothic" w:cs="Times New Roman"/>
          <w:sz w:val="20"/>
          <w:szCs w:val="20"/>
        </w:rPr>
        <w:t>DIRECCIÓN: Av. Antonio José de Sucre Km ½ camino a Guano; Riobamba – Ecuador</w:t>
      </w:r>
    </w:p>
    <w:p w14:paraId="41A515C5" w14:textId="77777777" w:rsidR="009E5728" w:rsidRPr="00FB34F6" w:rsidRDefault="009E5728" w:rsidP="009E5728">
      <w:pPr>
        <w:jc w:val="both"/>
        <w:rPr>
          <w:rFonts w:ascii="Century Gothic" w:hAnsi="Century Gothic" w:cs="Times New Roman"/>
          <w:sz w:val="20"/>
          <w:szCs w:val="20"/>
        </w:rPr>
      </w:pPr>
      <w:r w:rsidRPr="00FB34F6">
        <w:rPr>
          <w:rFonts w:ascii="Century Gothic" w:hAnsi="Century Gothic" w:cs="Times New Roman"/>
          <w:sz w:val="20"/>
          <w:szCs w:val="20"/>
        </w:rPr>
        <w:t>TELÉFONOS: 03-3730880 Ext. 1005</w:t>
      </w:r>
    </w:p>
    <w:p w14:paraId="75410353" w14:textId="77777777" w:rsidR="009E5728" w:rsidRPr="00FB34F6" w:rsidRDefault="009E5728" w:rsidP="009E5728">
      <w:pPr>
        <w:jc w:val="both"/>
        <w:rPr>
          <w:rFonts w:ascii="Century Gothic" w:hAnsi="Century Gothic" w:cs="Times New Roman"/>
          <w:sz w:val="20"/>
          <w:szCs w:val="20"/>
        </w:rPr>
      </w:pPr>
      <w:r w:rsidRPr="00FB34F6">
        <w:rPr>
          <w:rFonts w:ascii="Century Gothic" w:hAnsi="Century Gothic" w:cs="Times New Roman"/>
          <w:sz w:val="20"/>
          <w:szCs w:val="20"/>
        </w:rPr>
        <w:t xml:space="preserve">E-MAIL: </w:t>
      </w:r>
      <w:hyperlink r:id="rId7" w:history="1">
        <w:r w:rsidRPr="00FB34F6">
          <w:rPr>
            <w:rStyle w:val="Hipervnculo"/>
            <w:rFonts w:ascii="Century Gothic" w:hAnsi="Century Gothic" w:cs="Times New Roman"/>
            <w:sz w:val="20"/>
            <w:szCs w:val="20"/>
          </w:rPr>
          <w:t>rector@unach.edu.ec</w:t>
        </w:r>
      </w:hyperlink>
    </w:p>
    <w:p w14:paraId="5A298268" w14:textId="77777777" w:rsidR="009E5728" w:rsidRPr="00E33FAD" w:rsidRDefault="009E5728" w:rsidP="009E5728">
      <w:pPr>
        <w:jc w:val="both"/>
        <w:rPr>
          <w:rFonts w:ascii="Century Gothic" w:hAnsi="Century Gothic" w:cs="Times New Roman"/>
          <w:sz w:val="20"/>
          <w:szCs w:val="20"/>
        </w:rPr>
      </w:pPr>
      <w:r w:rsidRPr="00FB34F6">
        <w:rPr>
          <w:rFonts w:ascii="Century Gothic" w:hAnsi="Century Gothic" w:cs="Times New Roman"/>
          <w:sz w:val="20"/>
          <w:szCs w:val="20"/>
        </w:rPr>
        <w:t xml:space="preserve">PÁGINA WEB: </w:t>
      </w:r>
      <w:hyperlink r:id="rId8" w:history="1">
        <w:r w:rsidRPr="00FB34F6">
          <w:rPr>
            <w:rStyle w:val="Hipervnculo"/>
            <w:rFonts w:ascii="Century Gothic" w:hAnsi="Century Gothic" w:cs="Times New Roman"/>
            <w:sz w:val="20"/>
            <w:szCs w:val="20"/>
          </w:rPr>
          <w:t>www.unach.edu.ec</w:t>
        </w:r>
      </w:hyperlink>
    </w:p>
    <w:p w14:paraId="057CC858" w14:textId="77777777" w:rsidR="009E5728" w:rsidRPr="009E5728" w:rsidRDefault="009E5728" w:rsidP="009E5728">
      <w:pPr>
        <w:pStyle w:val="Prrafodelista"/>
        <w:spacing w:after="0" w:line="240" w:lineRule="auto"/>
        <w:ind w:left="0"/>
        <w:rPr>
          <w:rFonts w:ascii="Century Gothic" w:hAnsi="Century Gothic"/>
          <w:sz w:val="20"/>
          <w:szCs w:val="20"/>
          <w:lang w:val="es-EC"/>
        </w:rPr>
      </w:pPr>
      <w:r w:rsidRPr="009E5728">
        <w:rPr>
          <w:rFonts w:ascii="Century Gothic" w:hAnsi="Century Gothic"/>
          <w:b/>
          <w:sz w:val="20"/>
          <w:szCs w:val="20"/>
          <w:lang w:val="es-EC"/>
        </w:rPr>
        <w:t>13.2.</w:t>
      </w:r>
      <w:r w:rsidRPr="009E5728">
        <w:rPr>
          <w:rFonts w:ascii="Century Gothic" w:hAnsi="Century Gothic"/>
          <w:sz w:val="20"/>
          <w:szCs w:val="20"/>
          <w:lang w:val="es-EC"/>
        </w:rPr>
        <w:t xml:space="preserve"> </w:t>
      </w:r>
      <w:r w:rsidRPr="009E5728">
        <w:rPr>
          <w:rFonts w:ascii="Century Gothic" w:hAnsi="Century Gothic"/>
          <w:color w:val="FF0000"/>
          <w:sz w:val="20"/>
          <w:szCs w:val="20"/>
          <w:lang w:val="es-EC"/>
        </w:rPr>
        <w:t>[NOMBRE DE LA CONTRAPARTE]</w:t>
      </w:r>
    </w:p>
    <w:p w14:paraId="1F1E956A" w14:textId="77777777" w:rsidR="009E5728" w:rsidRPr="009E5728" w:rsidRDefault="009E5728" w:rsidP="009E5728">
      <w:pPr>
        <w:pStyle w:val="Prrafodelista"/>
        <w:spacing w:after="0" w:line="240" w:lineRule="auto"/>
        <w:ind w:left="0"/>
        <w:rPr>
          <w:rFonts w:ascii="Century Gothic" w:hAnsi="Century Gothic" w:cs="Times New Roman"/>
          <w:sz w:val="20"/>
          <w:szCs w:val="20"/>
          <w:lang w:val="es-EC"/>
        </w:rPr>
      </w:pPr>
      <w:r w:rsidRPr="009E5728">
        <w:rPr>
          <w:rFonts w:ascii="Century Gothic" w:hAnsi="Century Gothic" w:cs="Times New Roman"/>
          <w:sz w:val="20"/>
          <w:szCs w:val="20"/>
          <w:lang w:val="es-EC"/>
        </w:rPr>
        <w:t xml:space="preserve">REPRESENTANTE: </w:t>
      </w:r>
    </w:p>
    <w:p w14:paraId="7356B4E2" w14:textId="77777777" w:rsidR="009E5728" w:rsidRPr="00FB34F6" w:rsidRDefault="009E5728" w:rsidP="009E5728">
      <w:pPr>
        <w:jc w:val="both"/>
        <w:rPr>
          <w:rFonts w:ascii="Century Gothic" w:hAnsi="Century Gothic" w:cs="Times New Roman"/>
          <w:sz w:val="20"/>
          <w:szCs w:val="20"/>
        </w:rPr>
      </w:pPr>
      <w:r w:rsidRPr="00FB34F6">
        <w:rPr>
          <w:rFonts w:ascii="Century Gothic" w:hAnsi="Century Gothic" w:cs="Times New Roman"/>
          <w:sz w:val="20"/>
          <w:szCs w:val="20"/>
        </w:rPr>
        <w:lastRenderedPageBreak/>
        <w:t xml:space="preserve">DIRECCIÓN: </w:t>
      </w:r>
    </w:p>
    <w:p w14:paraId="606636D7" w14:textId="77777777" w:rsidR="009E5728" w:rsidRPr="00D95A74" w:rsidRDefault="009E5728" w:rsidP="009E5728">
      <w:pPr>
        <w:jc w:val="both"/>
        <w:rPr>
          <w:rFonts w:ascii="Century Gothic" w:hAnsi="Century Gothic" w:cs="Times New Roman"/>
          <w:sz w:val="20"/>
          <w:szCs w:val="20"/>
        </w:rPr>
      </w:pPr>
      <w:r w:rsidRPr="00D95A74">
        <w:rPr>
          <w:rFonts w:ascii="Century Gothic" w:hAnsi="Century Gothic" w:cs="Times New Roman"/>
          <w:sz w:val="20"/>
          <w:szCs w:val="20"/>
        </w:rPr>
        <w:t xml:space="preserve">TELÉFONOS: </w:t>
      </w:r>
    </w:p>
    <w:p w14:paraId="4C52AFF2" w14:textId="77777777" w:rsidR="009E5728" w:rsidRPr="00D95A74" w:rsidRDefault="009E5728" w:rsidP="009E5728">
      <w:pPr>
        <w:jc w:val="both"/>
        <w:rPr>
          <w:rFonts w:ascii="Century Gothic" w:hAnsi="Century Gothic" w:cs="Times New Roman"/>
          <w:sz w:val="20"/>
          <w:szCs w:val="20"/>
        </w:rPr>
      </w:pPr>
      <w:r w:rsidRPr="00D95A74">
        <w:rPr>
          <w:rFonts w:ascii="Century Gothic" w:hAnsi="Century Gothic" w:cs="Times New Roman"/>
          <w:sz w:val="20"/>
          <w:szCs w:val="20"/>
        </w:rPr>
        <w:t xml:space="preserve">E-MAIL: </w:t>
      </w:r>
    </w:p>
    <w:p w14:paraId="1B34A897" w14:textId="77777777" w:rsidR="009E5728" w:rsidRPr="00D95A74" w:rsidRDefault="009E5728" w:rsidP="009E5728">
      <w:pPr>
        <w:jc w:val="both"/>
        <w:rPr>
          <w:rFonts w:ascii="Century Gothic" w:hAnsi="Century Gothic" w:cs="Times New Roman"/>
          <w:sz w:val="20"/>
          <w:szCs w:val="20"/>
        </w:rPr>
      </w:pPr>
      <w:r w:rsidRPr="00D95A74">
        <w:rPr>
          <w:rFonts w:ascii="Century Gothic" w:hAnsi="Century Gothic" w:cs="Times New Roman"/>
          <w:sz w:val="20"/>
          <w:szCs w:val="20"/>
        </w:rPr>
        <w:t xml:space="preserve">PÁGINA: </w:t>
      </w:r>
    </w:p>
    <w:p w14:paraId="4E345BE2" w14:textId="77777777" w:rsidR="009E5728" w:rsidRDefault="009E5728" w:rsidP="009E5728">
      <w:pPr>
        <w:jc w:val="both"/>
        <w:rPr>
          <w:rFonts w:ascii="Century Gothic" w:hAnsi="Century Gothic" w:cs="Times New Roman"/>
          <w:sz w:val="20"/>
          <w:szCs w:val="20"/>
        </w:rPr>
      </w:pPr>
    </w:p>
    <w:p w14:paraId="49B5BB54" w14:textId="08F79663" w:rsidR="009E5728" w:rsidRPr="00D95A74" w:rsidRDefault="009E5728" w:rsidP="009E5728">
      <w:pPr>
        <w:jc w:val="both"/>
        <w:rPr>
          <w:rFonts w:ascii="Century Gothic" w:hAnsi="Century Gothic" w:cs="Times New Roman"/>
          <w:sz w:val="20"/>
          <w:szCs w:val="20"/>
        </w:rPr>
      </w:pPr>
      <w:r w:rsidRPr="00D95A74">
        <w:rPr>
          <w:rFonts w:ascii="Century Gothic" w:hAnsi="Century Gothic" w:cs="Times New Roman"/>
          <w:sz w:val="20"/>
          <w:szCs w:val="20"/>
        </w:rPr>
        <w:t>En caso de cambio de dirección, es obligación de la parte que lo genere</w:t>
      </w:r>
      <w:r>
        <w:rPr>
          <w:rFonts w:ascii="Century Gothic" w:hAnsi="Century Gothic" w:cs="Times New Roman"/>
          <w:sz w:val="20"/>
          <w:szCs w:val="20"/>
        </w:rPr>
        <w:t>,</w:t>
      </w:r>
      <w:r w:rsidRPr="00D95A74">
        <w:rPr>
          <w:rFonts w:ascii="Century Gothic" w:hAnsi="Century Gothic" w:cs="Times New Roman"/>
          <w:sz w:val="20"/>
          <w:szCs w:val="20"/>
        </w:rPr>
        <w:t xml:space="preserve"> informar por escrito a la contraparte institucional la nueva dirección que deberá tenerse en cuenta para tales efectos.</w:t>
      </w:r>
      <w:r>
        <w:rPr>
          <w:rFonts w:ascii="Century Gothic" w:hAnsi="Century Gothic" w:cs="Times New Roman"/>
          <w:sz w:val="20"/>
          <w:szCs w:val="20"/>
        </w:rPr>
        <w:t xml:space="preserve"> </w:t>
      </w:r>
      <w:r w:rsidRPr="00D95A74">
        <w:rPr>
          <w:rFonts w:ascii="Century Gothic" w:hAnsi="Century Gothic" w:cs="Times New Roman"/>
          <w:sz w:val="20"/>
          <w:szCs w:val="20"/>
        </w:rPr>
        <w:t>Las comunicaciones en la ejecución del presente convenio, serán dirigidas por escrito, o correos electrónicos, bastando en cada caso, que el remitente tenga la correspondiente constancia de que su comunicación ha sido recibida en las direcciones de la otra parte.</w:t>
      </w:r>
    </w:p>
    <w:p w14:paraId="5BE05144" w14:textId="77777777" w:rsidR="009E5728" w:rsidRPr="00D95A74" w:rsidRDefault="009E5728" w:rsidP="009E5728">
      <w:pPr>
        <w:jc w:val="both"/>
        <w:rPr>
          <w:rFonts w:ascii="Century Gothic" w:eastAsia="Times New Roman" w:hAnsi="Century Gothic" w:cs="Times New Roman"/>
          <w:b/>
          <w:sz w:val="20"/>
          <w:szCs w:val="20"/>
        </w:rPr>
      </w:pPr>
    </w:p>
    <w:p w14:paraId="479A900B" w14:textId="560D0282" w:rsidR="009E5728" w:rsidRPr="00D95A74" w:rsidRDefault="00E77186" w:rsidP="009E5728">
      <w:pPr>
        <w:jc w:val="both"/>
        <w:rPr>
          <w:rFonts w:ascii="Century Gothic" w:eastAsia="Times New Roman" w:hAnsi="Century Gothic" w:cs="Times New Roman"/>
          <w:b/>
          <w:sz w:val="20"/>
          <w:szCs w:val="20"/>
        </w:rPr>
      </w:pPr>
      <w:r>
        <w:rPr>
          <w:rFonts w:ascii="Century Gothic" w:eastAsia="Times New Roman" w:hAnsi="Century Gothic" w:cs="Times New Roman"/>
          <w:b/>
          <w:sz w:val="20"/>
          <w:szCs w:val="20"/>
        </w:rPr>
        <w:t>CLÁUSULA DÉCIMA CUART</w:t>
      </w:r>
      <w:r w:rsidR="009E5728" w:rsidRPr="00D95A74">
        <w:rPr>
          <w:rFonts w:ascii="Century Gothic" w:eastAsia="Times New Roman" w:hAnsi="Century Gothic" w:cs="Times New Roman"/>
          <w:b/>
          <w:sz w:val="20"/>
          <w:szCs w:val="20"/>
        </w:rPr>
        <w:t>A: ACEPTACIÓN. -</w:t>
      </w:r>
    </w:p>
    <w:p w14:paraId="0F94D6E2" w14:textId="77777777" w:rsidR="009E5728" w:rsidRPr="00D95A74" w:rsidRDefault="009E5728" w:rsidP="009E5728">
      <w:pPr>
        <w:jc w:val="both"/>
        <w:rPr>
          <w:rFonts w:ascii="Century Gothic" w:eastAsia="Times New Roman" w:hAnsi="Century Gothic" w:cs="Times New Roman"/>
          <w:sz w:val="20"/>
          <w:szCs w:val="20"/>
        </w:rPr>
      </w:pPr>
      <w:r w:rsidRPr="00D95A74">
        <w:rPr>
          <w:rFonts w:ascii="Century Gothic" w:eastAsia="Times New Roman" w:hAnsi="Century Gothic" w:cs="Times New Roman"/>
          <w:sz w:val="20"/>
          <w:szCs w:val="20"/>
        </w:rPr>
        <w:t>Las partes libre y voluntariamente declaran expresamente su aceptación a todo lo convenido en el presente instrumento jurídico, a cuyas estipulaciones se someten y ratifican, firmando para constancia de lo actuado en cuatro ejemplares de igual contenido y valor legal.</w:t>
      </w:r>
    </w:p>
    <w:p w14:paraId="5C044A42" w14:textId="77777777" w:rsidR="009E5728" w:rsidRPr="00D95A74" w:rsidRDefault="009E5728" w:rsidP="009E5728">
      <w:pPr>
        <w:jc w:val="both"/>
        <w:rPr>
          <w:rFonts w:ascii="Century Gothic" w:eastAsia="Times New Roman" w:hAnsi="Century Gothic" w:cs="Times New Roman"/>
          <w:sz w:val="20"/>
          <w:szCs w:val="20"/>
        </w:rPr>
      </w:pPr>
    </w:p>
    <w:p w14:paraId="2BA19B9F" w14:textId="77777777" w:rsidR="009E5728" w:rsidRPr="00D95A74" w:rsidRDefault="009E5728" w:rsidP="009E5728">
      <w:pPr>
        <w:jc w:val="both"/>
        <w:rPr>
          <w:rFonts w:ascii="Century Gothic" w:eastAsia="Times New Roman" w:hAnsi="Century Gothic" w:cs="Times New Roman"/>
          <w:sz w:val="20"/>
          <w:szCs w:val="20"/>
        </w:rPr>
      </w:pPr>
      <w:r w:rsidRPr="00D95A74">
        <w:rPr>
          <w:rFonts w:ascii="Century Gothic" w:eastAsia="Times New Roman" w:hAnsi="Century Gothic" w:cs="Times New Roman"/>
          <w:sz w:val="20"/>
          <w:szCs w:val="20"/>
        </w:rPr>
        <w:t>En la ciudad de Riobamba, a los ……</w:t>
      </w:r>
      <w:r>
        <w:rPr>
          <w:rFonts w:ascii="Century Gothic" w:eastAsia="Times New Roman" w:hAnsi="Century Gothic" w:cs="Times New Roman"/>
          <w:sz w:val="20"/>
          <w:szCs w:val="20"/>
        </w:rPr>
        <w:t xml:space="preserve"> días, del mes de </w:t>
      </w:r>
      <w:r w:rsidRPr="00D95A74">
        <w:rPr>
          <w:rFonts w:ascii="Century Gothic" w:eastAsia="Times New Roman" w:hAnsi="Century Gothic" w:cs="Times New Roman"/>
          <w:sz w:val="20"/>
          <w:szCs w:val="20"/>
        </w:rPr>
        <w:t>………………………….</w:t>
      </w:r>
      <w:r>
        <w:rPr>
          <w:rFonts w:ascii="Century Gothic" w:eastAsia="Times New Roman" w:hAnsi="Century Gothic" w:cs="Times New Roman"/>
          <w:sz w:val="20"/>
          <w:szCs w:val="20"/>
        </w:rPr>
        <w:t xml:space="preserve"> del año …….</w:t>
      </w:r>
    </w:p>
    <w:p w14:paraId="71DBEDD6" w14:textId="3C609732" w:rsidR="009E5728" w:rsidRDefault="009E5728" w:rsidP="009E5728">
      <w:pPr>
        <w:pStyle w:val="Predeterminado"/>
        <w:spacing w:after="0" w:line="240" w:lineRule="auto"/>
        <w:jc w:val="both"/>
        <w:rPr>
          <w:rFonts w:ascii="Century Gothic" w:hAnsi="Century Gothic" w:cs="Times New Roman"/>
          <w:sz w:val="20"/>
          <w:szCs w:val="20"/>
        </w:rPr>
      </w:pPr>
    </w:p>
    <w:p w14:paraId="68AC66E0" w14:textId="6794FE5A" w:rsidR="00E77186" w:rsidRPr="00D95A74" w:rsidRDefault="00E77186" w:rsidP="009E5728">
      <w:pPr>
        <w:pStyle w:val="Predeterminado"/>
        <w:spacing w:after="0" w:line="240" w:lineRule="auto"/>
        <w:jc w:val="both"/>
        <w:rPr>
          <w:rFonts w:ascii="Century Gothic" w:hAnsi="Century Gothic" w:cs="Times New Roman"/>
          <w:sz w:val="20"/>
          <w:szCs w:val="20"/>
        </w:rPr>
      </w:pPr>
    </w:p>
    <w:p w14:paraId="1D402B19" w14:textId="77777777" w:rsidR="009E5728" w:rsidRPr="00D95A74" w:rsidRDefault="009E5728" w:rsidP="009E5728">
      <w:pPr>
        <w:pStyle w:val="Predeterminado"/>
        <w:tabs>
          <w:tab w:val="left" w:pos="5593"/>
        </w:tabs>
        <w:spacing w:after="0" w:line="240" w:lineRule="auto"/>
        <w:jc w:val="both"/>
        <w:rPr>
          <w:rFonts w:ascii="Century Gothic" w:hAnsi="Century Gothic" w:cs="Times New Roman"/>
          <w:sz w:val="20"/>
          <w:szCs w:val="20"/>
        </w:rPr>
      </w:pPr>
    </w:p>
    <w:tbl>
      <w:tblPr>
        <w:tblStyle w:val="Tablaconcuadrcula"/>
        <w:tblW w:w="83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140"/>
      </w:tblGrid>
      <w:tr w:rsidR="009E5728" w:rsidRPr="00D95A74" w14:paraId="59AB5B21" w14:textId="77777777" w:rsidTr="00575E7A">
        <w:trPr>
          <w:jc w:val="center"/>
        </w:trPr>
        <w:tc>
          <w:tcPr>
            <w:tcW w:w="4219" w:type="dxa"/>
          </w:tcPr>
          <w:p w14:paraId="41C21767" w14:textId="77777777" w:rsidR="009E5728" w:rsidRDefault="009E5728" w:rsidP="00575E7A">
            <w:pPr>
              <w:pStyle w:val="Predeterminado"/>
              <w:spacing w:after="0" w:line="240" w:lineRule="auto"/>
              <w:jc w:val="both"/>
              <w:rPr>
                <w:rFonts w:ascii="Century Gothic" w:hAnsi="Century Gothic" w:cs="Times New Roman"/>
                <w:sz w:val="20"/>
                <w:szCs w:val="20"/>
              </w:rPr>
            </w:pPr>
            <w:r>
              <w:rPr>
                <w:rFonts w:ascii="Century Gothic" w:hAnsi="Century Gothic" w:cs="Times New Roman"/>
                <w:sz w:val="20"/>
                <w:szCs w:val="20"/>
              </w:rPr>
              <w:t>……………………………………………</w:t>
            </w:r>
          </w:p>
          <w:p w14:paraId="4E08A288" w14:textId="77777777" w:rsidR="009E5728" w:rsidRPr="00D95A74" w:rsidRDefault="009E5728" w:rsidP="00575E7A">
            <w:pPr>
              <w:pStyle w:val="Predeterminado"/>
              <w:spacing w:after="0" w:line="240" w:lineRule="auto"/>
              <w:jc w:val="both"/>
              <w:rPr>
                <w:rFonts w:ascii="Century Gothic" w:hAnsi="Century Gothic" w:cs="Times New Roman"/>
                <w:sz w:val="20"/>
                <w:szCs w:val="20"/>
              </w:rPr>
            </w:pPr>
            <w:r w:rsidRPr="00D95A74">
              <w:rPr>
                <w:rFonts w:ascii="Century Gothic" w:hAnsi="Century Gothic" w:cs="Times New Roman"/>
                <w:sz w:val="20"/>
                <w:szCs w:val="20"/>
              </w:rPr>
              <w:t xml:space="preserve">Ing. </w:t>
            </w:r>
            <w:proofErr w:type="spellStart"/>
            <w:r w:rsidRPr="00D95A74">
              <w:rPr>
                <w:rFonts w:ascii="Century Gothic" w:hAnsi="Century Gothic" w:cs="Times New Roman"/>
                <w:sz w:val="20"/>
                <w:szCs w:val="20"/>
              </w:rPr>
              <w:t>Nicolay</w:t>
            </w:r>
            <w:proofErr w:type="spellEnd"/>
            <w:r w:rsidRPr="00D95A74">
              <w:rPr>
                <w:rFonts w:ascii="Century Gothic" w:hAnsi="Century Gothic" w:cs="Times New Roman"/>
                <w:sz w:val="20"/>
                <w:szCs w:val="20"/>
              </w:rPr>
              <w:t xml:space="preserve"> Samaniego Erazo, PhD.</w:t>
            </w:r>
          </w:p>
          <w:p w14:paraId="3C502CA0" w14:textId="77777777" w:rsidR="009E5728" w:rsidRPr="00D95A74" w:rsidRDefault="009E5728" w:rsidP="00575E7A">
            <w:pPr>
              <w:rPr>
                <w:rFonts w:ascii="Century Gothic" w:hAnsi="Century Gothic" w:cs="Times New Roman"/>
                <w:sz w:val="20"/>
                <w:szCs w:val="20"/>
                <w:lang w:val="es-ES"/>
              </w:rPr>
            </w:pPr>
            <w:r w:rsidRPr="00D95A74">
              <w:rPr>
                <w:rFonts w:ascii="Century Gothic" w:hAnsi="Century Gothic" w:cs="Times New Roman"/>
                <w:b/>
                <w:sz w:val="20"/>
                <w:szCs w:val="20"/>
              </w:rPr>
              <w:t>RECTOR DE LA UNIVERSIDAD                                              NACIONAL DE CHIMBORAZO</w:t>
            </w:r>
          </w:p>
        </w:tc>
        <w:tc>
          <w:tcPr>
            <w:tcW w:w="4140" w:type="dxa"/>
          </w:tcPr>
          <w:p w14:paraId="6ACCBB35" w14:textId="77777777" w:rsidR="009E5728" w:rsidRDefault="009E5728" w:rsidP="00575E7A">
            <w:pPr>
              <w:pStyle w:val="Predeterminado"/>
              <w:spacing w:after="0" w:line="240" w:lineRule="auto"/>
              <w:jc w:val="both"/>
              <w:rPr>
                <w:rFonts w:ascii="Century Gothic" w:hAnsi="Century Gothic" w:cs="Times New Roman"/>
                <w:sz w:val="20"/>
                <w:szCs w:val="20"/>
              </w:rPr>
            </w:pPr>
            <w:r>
              <w:rPr>
                <w:rFonts w:ascii="Century Gothic" w:hAnsi="Century Gothic" w:cs="Times New Roman"/>
                <w:sz w:val="20"/>
                <w:szCs w:val="20"/>
              </w:rPr>
              <w:t>……………………………………………</w:t>
            </w:r>
          </w:p>
          <w:p w14:paraId="4B36CC3A" w14:textId="77777777" w:rsidR="009E5728" w:rsidRDefault="009E5728" w:rsidP="00575E7A">
            <w:pPr>
              <w:pStyle w:val="Predeterminado"/>
              <w:spacing w:after="0" w:line="240" w:lineRule="auto"/>
              <w:jc w:val="both"/>
              <w:rPr>
                <w:rFonts w:ascii="Century Gothic" w:hAnsi="Century Gothic" w:cs="Times New Roman"/>
                <w:sz w:val="20"/>
                <w:szCs w:val="20"/>
              </w:rPr>
            </w:pPr>
            <w:r>
              <w:rPr>
                <w:rFonts w:ascii="Century Gothic" w:hAnsi="Century Gothic" w:cs="Times New Roman"/>
                <w:sz w:val="20"/>
                <w:szCs w:val="20"/>
              </w:rPr>
              <w:t>Nombre del representante legal</w:t>
            </w:r>
          </w:p>
          <w:p w14:paraId="10459D2C" w14:textId="77777777" w:rsidR="009E5728" w:rsidRPr="00D95A74" w:rsidRDefault="009E5728" w:rsidP="00575E7A">
            <w:pPr>
              <w:pStyle w:val="Predeterminado"/>
              <w:spacing w:after="0" w:line="240" w:lineRule="auto"/>
              <w:jc w:val="both"/>
              <w:rPr>
                <w:rFonts w:ascii="Century Gothic" w:hAnsi="Century Gothic" w:cs="Times New Roman"/>
                <w:sz w:val="20"/>
                <w:szCs w:val="20"/>
              </w:rPr>
            </w:pPr>
            <w:r w:rsidRPr="00FB34F6">
              <w:rPr>
                <w:rFonts w:ascii="Century Gothic" w:hAnsi="Century Gothic"/>
                <w:color w:val="FF0000"/>
                <w:sz w:val="20"/>
                <w:szCs w:val="20"/>
              </w:rPr>
              <w:t>[NOMBRE DE LA CONTRAPARTE]</w:t>
            </w:r>
          </w:p>
        </w:tc>
      </w:tr>
    </w:tbl>
    <w:p w14:paraId="6F856D3D" w14:textId="77777777" w:rsidR="009E5728" w:rsidRPr="00C2515E" w:rsidRDefault="009E5728" w:rsidP="00C2515E">
      <w:pPr>
        <w:jc w:val="both"/>
        <w:rPr>
          <w:rFonts w:ascii="Century Gothic" w:hAnsi="Century Gothic" w:cs="Times New Roman"/>
          <w:sz w:val="20"/>
          <w:szCs w:val="20"/>
        </w:rPr>
      </w:pPr>
    </w:p>
    <w:sectPr w:rsidR="009E5728" w:rsidRPr="00C2515E" w:rsidSect="009E5728">
      <w:headerReference w:type="default" r:id="rId9"/>
      <w:footerReference w:type="default" r:id="rId10"/>
      <w:pgSz w:w="11900" w:h="16840"/>
      <w:pgMar w:top="1701" w:right="845" w:bottom="1276" w:left="1418"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BD86B" w14:textId="77777777" w:rsidR="002F4857" w:rsidRDefault="002F4857" w:rsidP="0007401C">
      <w:r>
        <w:separator/>
      </w:r>
    </w:p>
  </w:endnote>
  <w:endnote w:type="continuationSeparator" w:id="0">
    <w:p w14:paraId="22D40B07" w14:textId="77777777" w:rsidR="002F4857" w:rsidRDefault="002F4857" w:rsidP="00074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Liberation Sans">
    <w:altName w:val="Arial"/>
    <w:charset w:val="01"/>
    <w:family w:val="swiss"/>
    <w:pitch w:val="variable"/>
  </w:font>
  <w:font w:name="Droid Sans Fallback">
    <w:altName w:val="Times New Roman"/>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C2661" w14:textId="7F888D76" w:rsidR="003D7861" w:rsidRDefault="00183F19" w:rsidP="003D7861">
    <w:pPr>
      <w:pStyle w:val="Piedepgina"/>
      <w:jc w:val="right"/>
    </w:pPr>
    <w:r>
      <w:rPr>
        <w:noProof/>
        <w:lang w:val="en-US"/>
      </w:rPr>
      <w:drawing>
        <wp:anchor distT="0" distB="0" distL="114300" distR="114300" simplePos="0" relativeHeight="251661312" behindDoc="0" locked="0" layoutInCell="1" allowOverlap="1" wp14:anchorId="17A19D0F" wp14:editId="05FDC52E">
          <wp:simplePos x="0" y="0"/>
          <wp:positionH relativeFrom="column">
            <wp:posOffset>-1137285</wp:posOffset>
          </wp:positionH>
          <wp:positionV relativeFrom="paragraph">
            <wp:posOffset>225425</wp:posOffset>
          </wp:positionV>
          <wp:extent cx="7656195" cy="702945"/>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jatipo-08.png"/>
                  <pic:cNvPicPr/>
                </pic:nvPicPr>
                <pic:blipFill rotWithShape="1">
                  <a:blip r:embed="rId1">
                    <a:extLst>
                      <a:ext uri="{28A0092B-C50C-407E-A947-70E740481C1C}">
                        <a14:useLocalDpi xmlns:a14="http://schemas.microsoft.com/office/drawing/2010/main" val="0"/>
                      </a:ext>
                    </a:extLst>
                  </a:blip>
                  <a:srcRect t="93509"/>
                  <a:stretch/>
                </pic:blipFill>
                <pic:spPr bwMode="auto">
                  <a:xfrm>
                    <a:off x="0" y="0"/>
                    <a:ext cx="7656195" cy="702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7861">
      <w:t xml:space="preserve">Pág. </w:t>
    </w:r>
    <w:r w:rsidR="003D7861">
      <w:fldChar w:fldCharType="begin"/>
    </w:r>
    <w:r w:rsidR="003D7861">
      <w:instrText>PAGE   \* MERGEFORMAT</w:instrText>
    </w:r>
    <w:r w:rsidR="003D7861">
      <w:fldChar w:fldCharType="separate"/>
    </w:r>
    <w:r w:rsidR="006E4FE4" w:rsidRPr="006E4FE4">
      <w:rPr>
        <w:noProof/>
        <w:lang w:val="es-ES"/>
      </w:rPr>
      <w:t>2</w:t>
    </w:r>
    <w:r w:rsidR="003D7861">
      <w:fldChar w:fldCharType="end"/>
    </w:r>
  </w:p>
  <w:p w14:paraId="6CBCFF5C" w14:textId="77777777" w:rsidR="003D7861" w:rsidRDefault="003D786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9FBEA" w14:textId="77777777" w:rsidR="002F4857" w:rsidRDefault="002F4857" w:rsidP="0007401C">
      <w:r>
        <w:separator/>
      </w:r>
    </w:p>
  </w:footnote>
  <w:footnote w:type="continuationSeparator" w:id="0">
    <w:p w14:paraId="77D08AA7" w14:textId="77777777" w:rsidR="002F4857" w:rsidRDefault="002F4857" w:rsidP="000740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6B2C8" w14:textId="709924E7" w:rsidR="00B6539C" w:rsidRDefault="00B6539C" w:rsidP="00E45CF2">
    <w:pPr>
      <w:pStyle w:val="Encabezado"/>
      <w:tabs>
        <w:tab w:val="clear" w:pos="4252"/>
        <w:tab w:val="clear" w:pos="8504"/>
        <w:tab w:val="left" w:pos="2855"/>
      </w:tabs>
      <w:rPr>
        <w:noProof/>
        <w:lang w:val="en-US"/>
      </w:rPr>
    </w:pPr>
  </w:p>
  <w:p w14:paraId="4CB1303C" w14:textId="19E4C58E" w:rsidR="00B6539C" w:rsidRDefault="00B6539C" w:rsidP="00E45CF2">
    <w:pPr>
      <w:pStyle w:val="Encabezado"/>
      <w:tabs>
        <w:tab w:val="clear" w:pos="4252"/>
        <w:tab w:val="clear" w:pos="8504"/>
        <w:tab w:val="left" w:pos="2855"/>
      </w:tabs>
      <w:rPr>
        <w:noProof/>
        <w:lang w:val="en-US"/>
      </w:rPr>
    </w:pPr>
    <w:r>
      <w:rPr>
        <w:noProof/>
        <w:lang w:val="en-US"/>
      </w:rPr>
      <w:drawing>
        <wp:inline distT="0" distB="0" distL="0" distR="0" wp14:anchorId="60B3E46D" wp14:editId="72DDAA03">
          <wp:extent cx="752475" cy="747180"/>
          <wp:effectExtent l="0" t="0" r="0" b="0"/>
          <wp:docPr id="7" name="Imagen 7" descr="Contamos con el Aval de la Universidad Nacional de Chimborazo (UN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amos con el Aval de la Universidad Nacional de Chimborazo (UNA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22" cy="771753"/>
                  </a:xfrm>
                  <a:prstGeom prst="rect">
                    <a:avLst/>
                  </a:prstGeom>
                  <a:noFill/>
                  <a:ln>
                    <a:noFill/>
                  </a:ln>
                </pic:spPr>
              </pic:pic>
            </a:graphicData>
          </a:graphic>
        </wp:inline>
      </w:drawing>
    </w:r>
    <w:r w:rsidR="005909AC">
      <w:rPr>
        <w:noProof/>
        <w:lang w:val="en-US"/>
      </w:rPr>
      <w:tab/>
    </w:r>
    <w:r w:rsidR="005909AC">
      <w:rPr>
        <w:noProof/>
        <w:lang w:val="en-US"/>
      </w:rPr>
      <w:tab/>
    </w:r>
    <w:r w:rsidR="005909AC">
      <w:rPr>
        <w:noProof/>
        <w:lang w:val="en-US"/>
      </w:rPr>
      <w:tab/>
    </w:r>
    <w:r w:rsidR="005909AC">
      <w:rPr>
        <w:noProof/>
        <w:lang w:val="en-US"/>
      </w:rPr>
      <w:tab/>
    </w:r>
    <w:r w:rsidR="005909AC">
      <w:rPr>
        <w:noProof/>
        <w:lang w:val="en-US"/>
      </w:rPr>
      <w:tab/>
      <w:t>[LOGO CONTRAPARTE]</w:t>
    </w:r>
  </w:p>
  <w:p w14:paraId="787BA875" w14:textId="77777777" w:rsidR="009E5728" w:rsidRPr="00B6539C" w:rsidRDefault="009E5728" w:rsidP="00E45CF2">
    <w:pPr>
      <w:pStyle w:val="Encabezado"/>
      <w:tabs>
        <w:tab w:val="clear" w:pos="4252"/>
        <w:tab w:val="clear" w:pos="8504"/>
        <w:tab w:val="left" w:pos="2855"/>
      </w:tabs>
      <w:rPr>
        <w:noProof/>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674BC"/>
    <w:multiLevelType w:val="hybridMultilevel"/>
    <w:tmpl w:val="65E69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A2F73"/>
    <w:multiLevelType w:val="multilevel"/>
    <w:tmpl w:val="15A6BE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B62522"/>
    <w:multiLevelType w:val="hybridMultilevel"/>
    <w:tmpl w:val="3D2E73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9074453"/>
    <w:multiLevelType w:val="hybridMultilevel"/>
    <w:tmpl w:val="F2EAA3F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A6B2376"/>
    <w:multiLevelType w:val="multilevel"/>
    <w:tmpl w:val="5E8205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3F2554"/>
    <w:multiLevelType w:val="multilevel"/>
    <w:tmpl w:val="75D84DCE"/>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93103EB"/>
    <w:multiLevelType w:val="multilevel"/>
    <w:tmpl w:val="1608AB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976C9F"/>
    <w:multiLevelType w:val="multilevel"/>
    <w:tmpl w:val="D5D83FF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1F5679"/>
    <w:multiLevelType w:val="multilevel"/>
    <w:tmpl w:val="6EB6A7B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E05421"/>
    <w:multiLevelType w:val="multilevel"/>
    <w:tmpl w:val="75B03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6326C8"/>
    <w:multiLevelType w:val="hybridMultilevel"/>
    <w:tmpl w:val="25128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AB3A2E"/>
    <w:multiLevelType w:val="multilevel"/>
    <w:tmpl w:val="91A8864A"/>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CC55B52"/>
    <w:multiLevelType w:val="hybridMultilevel"/>
    <w:tmpl w:val="5614D99E"/>
    <w:lvl w:ilvl="0" w:tplc="086EAC52">
      <w:start w:val="1"/>
      <w:numFmt w:val="decimal"/>
      <w:lvlText w:val="%1."/>
      <w:lvlJc w:val="left"/>
      <w:pPr>
        <w:ind w:left="720" w:hanging="360"/>
      </w:pPr>
      <w:rPr>
        <w:rFonts w:ascii="Times New Roman" w:eastAsia="Calibri" w:hAnsi="Times New Roman" w:cs="Times New Roman"/>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9"/>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3"/>
  </w:num>
  <w:num w:numId="6">
    <w:abstractNumId w:val="4"/>
  </w:num>
  <w:num w:numId="7">
    <w:abstractNumId w:val="1"/>
  </w:num>
  <w:num w:numId="8">
    <w:abstractNumId w:val="2"/>
  </w:num>
  <w:num w:numId="9">
    <w:abstractNumId w:val="0"/>
  </w:num>
  <w:num w:numId="10">
    <w:abstractNumId w:val="10"/>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1C"/>
    <w:rsid w:val="00001B8D"/>
    <w:rsid w:val="00032EA7"/>
    <w:rsid w:val="00051A56"/>
    <w:rsid w:val="00061D74"/>
    <w:rsid w:val="0007401C"/>
    <w:rsid w:val="000A391F"/>
    <w:rsid w:val="000A5276"/>
    <w:rsid w:val="000C6D47"/>
    <w:rsid w:val="000E1A57"/>
    <w:rsid w:val="0010501A"/>
    <w:rsid w:val="001109FC"/>
    <w:rsid w:val="001226E3"/>
    <w:rsid w:val="00183F19"/>
    <w:rsid w:val="001909FB"/>
    <w:rsid w:val="001A63E4"/>
    <w:rsid w:val="001B444F"/>
    <w:rsid w:val="001E1ED7"/>
    <w:rsid w:val="0020326D"/>
    <w:rsid w:val="0024165F"/>
    <w:rsid w:val="00275D5B"/>
    <w:rsid w:val="002873D9"/>
    <w:rsid w:val="002C3E47"/>
    <w:rsid w:val="002F4857"/>
    <w:rsid w:val="00340967"/>
    <w:rsid w:val="0034796E"/>
    <w:rsid w:val="00370EC4"/>
    <w:rsid w:val="003723F3"/>
    <w:rsid w:val="00392CB8"/>
    <w:rsid w:val="003A3B01"/>
    <w:rsid w:val="003B5421"/>
    <w:rsid w:val="003D3CC2"/>
    <w:rsid w:val="003D7861"/>
    <w:rsid w:val="003E51ED"/>
    <w:rsid w:val="003F4DDA"/>
    <w:rsid w:val="004051D9"/>
    <w:rsid w:val="00464001"/>
    <w:rsid w:val="004A423F"/>
    <w:rsid w:val="004B7032"/>
    <w:rsid w:val="004C739F"/>
    <w:rsid w:val="004D2FD6"/>
    <w:rsid w:val="00515D4D"/>
    <w:rsid w:val="00532863"/>
    <w:rsid w:val="005409D2"/>
    <w:rsid w:val="00561713"/>
    <w:rsid w:val="0056491F"/>
    <w:rsid w:val="00570815"/>
    <w:rsid w:val="00572835"/>
    <w:rsid w:val="005909AC"/>
    <w:rsid w:val="00590D73"/>
    <w:rsid w:val="005A0801"/>
    <w:rsid w:val="005B3C29"/>
    <w:rsid w:val="005E4A86"/>
    <w:rsid w:val="00623644"/>
    <w:rsid w:val="0064312C"/>
    <w:rsid w:val="00650819"/>
    <w:rsid w:val="00690AB7"/>
    <w:rsid w:val="00694DAF"/>
    <w:rsid w:val="00696E7D"/>
    <w:rsid w:val="006E4FE4"/>
    <w:rsid w:val="006F1968"/>
    <w:rsid w:val="006F4134"/>
    <w:rsid w:val="00705D32"/>
    <w:rsid w:val="00716BFC"/>
    <w:rsid w:val="007747AE"/>
    <w:rsid w:val="007A01D2"/>
    <w:rsid w:val="007A352F"/>
    <w:rsid w:val="007C5FB1"/>
    <w:rsid w:val="007F752D"/>
    <w:rsid w:val="0085527F"/>
    <w:rsid w:val="00872A00"/>
    <w:rsid w:val="00873D71"/>
    <w:rsid w:val="00875ACE"/>
    <w:rsid w:val="00894C51"/>
    <w:rsid w:val="008B36C3"/>
    <w:rsid w:val="008C1297"/>
    <w:rsid w:val="008C7DF9"/>
    <w:rsid w:val="00911F6D"/>
    <w:rsid w:val="00913F15"/>
    <w:rsid w:val="00972635"/>
    <w:rsid w:val="00972A1B"/>
    <w:rsid w:val="00990E99"/>
    <w:rsid w:val="009C36D3"/>
    <w:rsid w:val="009E5728"/>
    <w:rsid w:val="00A17901"/>
    <w:rsid w:val="00A17DA8"/>
    <w:rsid w:val="00A32B43"/>
    <w:rsid w:val="00A4690F"/>
    <w:rsid w:val="00AB185C"/>
    <w:rsid w:val="00AD4044"/>
    <w:rsid w:val="00AE6C79"/>
    <w:rsid w:val="00AF50EF"/>
    <w:rsid w:val="00B2351C"/>
    <w:rsid w:val="00B41169"/>
    <w:rsid w:val="00B51ABD"/>
    <w:rsid w:val="00B53E2A"/>
    <w:rsid w:val="00B6539C"/>
    <w:rsid w:val="00B66327"/>
    <w:rsid w:val="00B94BB7"/>
    <w:rsid w:val="00BA523C"/>
    <w:rsid w:val="00BA7278"/>
    <w:rsid w:val="00C2515E"/>
    <w:rsid w:val="00C43E92"/>
    <w:rsid w:val="00C4445C"/>
    <w:rsid w:val="00C6338C"/>
    <w:rsid w:val="00C77BFC"/>
    <w:rsid w:val="00CA518F"/>
    <w:rsid w:val="00CA64C4"/>
    <w:rsid w:val="00CB4E68"/>
    <w:rsid w:val="00CC2483"/>
    <w:rsid w:val="00CD57E7"/>
    <w:rsid w:val="00D238FD"/>
    <w:rsid w:val="00D450C7"/>
    <w:rsid w:val="00D80F35"/>
    <w:rsid w:val="00DA040B"/>
    <w:rsid w:val="00DB720A"/>
    <w:rsid w:val="00E221FA"/>
    <w:rsid w:val="00E22B08"/>
    <w:rsid w:val="00E452B0"/>
    <w:rsid w:val="00E45CF2"/>
    <w:rsid w:val="00E6025A"/>
    <w:rsid w:val="00E714FB"/>
    <w:rsid w:val="00E75BC5"/>
    <w:rsid w:val="00E77186"/>
    <w:rsid w:val="00EB2898"/>
    <w:rsid w:val="00EC1F38"/>
    <w:rsid w:val="00EC796E"/>
    <w:rsid w:val="00EF1629"/>
    <w:rsid w:val="00EF61AD"/>
    <w:rsid w:val="00F02098"/>
    <w:rsid w:val="00F11A64"/>
    <w:rsid w:val="00F32F52"/>
    <w:rsid w:val="00F34D5B"/>
    <w:rsid w:val="00F41E67"/>
    <w:rsid w:val="00F666EB"/>
    <w:rsid w:val="00F90686"/>
    <w:rsid w:val="00FD209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98983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401C"/>
    <w:pPr>
      <w:tabs>
        <w:tab w:val="center" w:pos="4252"/>
        <w:tab w:val="right" w:pos="8504"/>
      </w:tabs>
    </w:pPr>
  </w:style>
  <w:style w:type="character" w:customStyle="1" w:styleId="EncabezadoCar">
    <w:name w:val="Encabezado Car"/>
    <w:basedOn w:val="Fuentedeprrafopredeter"/>
    <w:link w:val="Encabezado"/>
    <w:uiPriority w:val="99"/>
    <w:rsid w:val="0007401C"/>
  </w:style>
  <w:style w:type="paragraph" w:styleId="Piedepgina">
    <w:name w:val="footer"/>
    <w:basedOn w:val="Normal"/>
    <w:link w:val="PiedepginaCar"/>
    <w:uiPriority w:val="99"/>
    <w:unhideWhenUsed/>
    <w:rsid w:val="0007401C"/>
    <w:pPr>
      <w:tabs>
        <w:tab w:val="center" w:pos="4252"/>
        <w:tab w:val="right" w:pos="8504"/>
      </w:tabs>
    </w:pPr>
  </w:style>
  <w:style w:type="character" w:customStyle="1" w:styleId="PiedepginaCar">
    <w:name w:val="Pie de página Car"/>
    <w:basedOn w:val="Fuentedeprrafopredeter"/>
    <w:link w:val="Piedepgina"/>
    <w:uiPriority w:val="99"/>
    <w:rsid w:val="0007401C"/>
  </w:style>
  <w:style w:type="paragraph" w:styleId="Textodeglobo">
    <w:name w:val="Balloon Text"/>
    <w:basedOn w:val="Normal"/>
    <w:link w:val="TextodegloboCar"/>
    <w:uiPriority w:val="99"/>
    <w:semiHidden/>
    <w:unhideWhenUsed/>
    <w:rsid w:val="0020326D"/>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0326D"/>
    <w:rPr>
      <w:rFonts w:ascii="Times New Roman" w:hAnsi="Times New Roman" w:cs="Times New Roman"/>
      <w:sz w:val="18"/>
      <w:szCs w:val="18"/>
    </w:rPr>
  </w:style>
  <w:style w:type="paragraph" w:styleId="Prrafodelista">
    <w:name w:val="List Paragraph"/>
    <w:aliases w:val="TIT 2 IND"/>
    <w:basedOn w:val="Normal"/>
    <w:qFormat/>
    <w:rsid w:val="00B66327"/>
    <w:pPr>
      <w:spacing w:after="160" w:line="256" w:lineRule="auto"/>
      <w:ind w:left="720"/>
      <w:contextualSpacing/>
    </w:pPr>
    <w:rPr>
      <w:sz w:val="22"/>
      <w:szCs w:val="22"/>
      <w:lang w:val="en-US"/>
    </w:rPr>
  </w:style>
  <w:style w:type="paragraph" w:customStyle="1" w:styleId="Default">
    <w:name w:val="Default"/>
    <w:rsid w:val="00B66327"/>
    <w:pPr>
      <w:autoSpaceDE w:val="0"/>
      <w:autoSpaceDN w:val="0"/>
      <w:adjustRightInd w:val="0"/>
    </w:pPr>
    <w:rPr>
      <w:rFonts w:ascii="Century Gothic" w:hAnsi="Century Gothic" w:cs="Century Gothic"/>
      <w:color w:val="000000"/>
      <w:lang w:val="en-US"/>
    </w:rPr>
  </w:style>
  <w:style w:type="character" w:styleId="Hipervnculo">
    <w:name w:val="Hyperlink"/>
    <w:uiPriority w:val="99"/>
    <w:rsid w:val="00990E99"/>
    <w:rPr>
      <w:u w:val="single"/>
    </w:rPr>
  </w:style>
  <w:style w:type="character" w:styleId="Refdecomentario">
    <w:name w:val="annotation reference"/>
    <w:basedOn w:val="Fuentedeprrafopredeter"/>
    <w:uiPriority w:val="99"/>
    <w:semiHidden/>
    <w:unhideWhenUsed/>
    <w:rsid w:val="00B51ABD"/>
    <w:rPr>
      <w:sz w:val="16"/>
      <w:szCs w:val="16"/>
    </w:rPr>
  </w:style>
  <w:style w:type="paragraph" w:styleId="Textocomentario">
    <w:name w:val="annotation text"/>
    <w:basedOn w:val="Normal"/>
    <w:link w:val="TextocomentarioCar"/>
    <w:uiPriority w:val="99"/>
    <w:semiHidden/>
    <w:unhideWhenUsed/>
    <w:rsid w:val="00B51ABD"/>
    <w:rPr>
      <w:sz w:val="20"/>
      <w:szCs w:val="20"/>
    </w:rPr>
  </w:style>
  <w:style w:type="character" w:customStyle="1" w:styleId="TextocomentarioCar">
    <w:name w:val="Texto comentario Car"/>
    <w:basedOn w:val="Fuentedeprrafopredeter"/>
    <w:link w:val="Textocomentario"/>
    <w:uiPriority w:val="99"/>
    <w:semiHidden/>
    <w:rsid w:val="00B51ABD"/>
    <w:rPr>
      <w:sz w:val="20"/>
      <w:szCs w:val="20"/>
    </w:rPr>
  </w:style>
  <w:style w:type="paragraph" w:styleId="Asuntodelcomentario">
    <w:name w:val="annotation subject"/>
    <w:basedOn w:val="Textocomentario"/>
    <w:next w:val="Textocomentario"/>
    <w:link w:val="AsuntodelcomentarioCar"/>
    <w:uiPriority w:val="99"/>
    <w:semiHidden/>
    <w:unhideWhenUsed/>
    <w:rsid w:val="00B51ABD"/>
    <w:rPr>
      <w:b/>
      <w:bCs/>
    </w:rPr>
  </w:style>
  <w:style w:type="character" w:customStyle="1" w:styleId="AsuntodelcomentarioCar">
    <w:name w:val="Asunto del comentario Car"/>
    <w:basedOn w:val="TextocomentarioCar"/>
    <w:link w:val="Asuntodelcomentario"/>
    <w:uiPriority w:val="99"/>
    <w:semiHidden/>
    <w:rsid w:val="00B51ABD"/>
    <w:rPr>
      <w:b/>
      <w:bCs/>
      <w:sz w:val="20"/>
      <w:szCs w:val="20"/>
    </w:rPr>
  </w:style>
  <w:style w:type="paragraph" w:customStyle="1" w:styleId="Encabezado2">
    <w:name w:val="Encabezado 2"/>
    <w:basedOn w:val="Normal"/>
    <w:rsid w:val="00AB185C"/>
    <w:pPr>
      <w:keepNext/>
      <w:suppressAutoHyphens/>
      <w:spacing w:before="240" w:after="120" w:line="276" w:lineRule="auto"/>
    </w:pPr>
    <w:rPr>
      <w:rFonts w:ascii="Liberation Sans" w:eastAsia="Droid Sans Fallback" w:hAnsi="Liberation Sans" w:cs="FreeSans"/>
      <w:color w:val="00000A"/>
      <w:sz w:val="28"/>
      <w:szCs w:val="28"/>
      <w:lang w:val="es-EC"/>
    </w:rPr>
  </w:style>
  <w:style w:type="table" w:styleId="Tablaconcuadrcula">
    <w:name w:val="Table Grid"/>
    <w:basedOn w:val="Tablanormal"/>
    <w:uiPriority w:val="59"/>
    <w:rsid w:val="009E5728"/>
    <w:rPr>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9E5728"/>
    <w:pPr>
      <w:widowControl w:val="0"/>
    </w:pPr>
    <w:rPr>
      <w:sz w:val="22"/>
      <w:szCs w:val="22"/>
      <w:lang w:val="en-US"/>
    </w:rPr>
  </w:style>
  <w:style w:type="paragraph" w:customStyle="1" w:styleId="Predeterminado">
    <w:name w:val="Predeterminado"/>
    <w:rsid w:val="009E5728"/>
    <w:pPr>
      <w:tabs>
        <w:tab w:val="left" w:pos="709"/>
      </w:tabs>
      <w:suppressAutoHyphens/>
      <w:spacing w:after="200" w:line="276" w:lineRule="atLeast"/>
    </w:pPr>
    <w:rPr>
      <w:rFonts w:ascii="Arial" w:eastAsia="DejaVu Sans" w:hAnsi="Arial"/>
      <w:color w:val="00000A"/>
      <w:szCs w:val="22"/>
      <w:lang w:val="es-ES"/>
    </w:rPr>
  </w:style>
  <w:style w:type="paragraph" w:customStyle="1" w:styleId="xmsolistparagraph">
    <w:name w:val="x_msolistparagraph"/>
    <w:basedOn w:val="Normal"/>
    <w:rsid w:val="006E4FE4"/>
    <w:pPr>
      <w:spacing w:before="100" w:beforeAutospacing="1" w:after="100" w:afterAutospacing="1"/>
    </w:pPr>
    <w:rPr>
      <w:rFonts w:ascii="Times New Roman" w:eastAsia="Times New Roman" w:hAnsi="Times New Roman" w:cs="Times New Roman"/>
      <w:lang w:val="en-US"/>
    </w:rPr>
  </w:style>
  <w:style w:type="paragraph" w:customStyle="1" w:styleId="xmsonormal">
    <w:name w:val="x_msonormal"/>
    <w:basedOn w:val="Normal"/>
    <w:rsid w:val="006E4FE4"/>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611955">
      <w:bodyDiv w:val="1"/>
      <w:marLeft w:val="0"/>
      <w:marRight w:val="0"/>
      <w:marTop w:val="0"/>
      <w:marBottom w:val="0"/>
      <w:divBdr>
        <w:top w:val="none" w:sz="0" w:space="0" w:color="auto"/>
        <w:left w:val="none" w:sz="0" w:space="0" w:color="auto"/>
        <w:bottom w:val="none" w:sz="0" w:space="0" w:color="auto"/>
        <w:right w:val="none" w:sz="0" w:space="0" w:color="auto"/>
      </w:divBdr>
    </w:div>
    <w:div w:id="1968120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ach.edu.ec" TargetMode="External"/><Relationship Id="rId3" Type="http://schemas.openxmlformats.org/officeDocument/2006/relationships/settings" Target="settings.xml"/><Relationship Id="rId7" Type="http://schemas.openxmlformats.org/officeDocument/2006/relationships/hyperlink" Target="mailto:rector@unach.edu.e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2016</Words>
  <Characters>11495</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Comunicación Unach</dc:creator>
  <cp:keywords/>
  <dc:description/>
  <cp:lastModifiedBy>Daniel</cp:lastModifiedBy>
  <cp:revision>94</cp:revision>
  <cp:lastPrinted>2018-12-18T17:26:00Z</cp:lastPrinted>
  <dcterms:created xsi:type="dcterms:W3CDTF">2018-12-18T17:27:00Z</dcterms:created>
  <dcterms:modified xsi:type="dcterms:W3CDTF">2020-08-26T19:28:00Z</dcterms:modified>
</cp:coreProperties>
</file>